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CBE7" w14:textId="1BE39009" w:rsidR="00ED39B2" w:rsidRPr="00A74300" w:rsidRDefault="00ED39B2" w:rsidP="00C70F3C">
      <w:pPr>
        <w:tabs>
          <w:tab w:val="left" w:pos="454"/>
        </w:tabs>
        <w:spacing w:line="360" w:lineRule="auto"/>
        <w:ind w:firstLine="340"/>
        <w:rPr>
          <w:spacing w:val="8"/>
          <w:w w:val="100"/>
          <w:sz w:val="28"/>
          <w:szCs w:val="28"/>
          <w:lang w:val="en-US"/>
        </w:rPr>
      </w:pPr>
    </w:p>
    <w:p w14:paraId="099F241B" w14:textId="782FA7A4" w:rsidR="00ED39B2" w:rsidRPr="00A74300" w:rsidRDefault="00ED39B2" w:rsidP="00C70F3C">
      <w:pPr>
        <w:tabs>
          <w:tab w:val="left" w:pos="454"/>
        </w:tabs>
        <w:spacing w:line="360" w:lineRule="auto"/>
        <w:ind w:firstLine="340"/>
        <w:rPr>
          <w:spacing w:val="8"/>
          <w:w w:val="100"/>
          <w:sz w:val="28"/>
          <w:szCs w:val="28"/>
          <w:lang w:val="el-GR"/>
        </w:rPr>
      </w:pPr>
    </w:p>
    <w:p w14:paraId="3016334E" w14:textId="3AECB691" w:rsidR="00ED39B2" w:rsidRPr="00A74300" w:rsidRDefault="00ED39B2" w:rsidP="00C70F3C">
      <w:pPr>
        <w:tabs>
          <w:tab w:val="left" w:pos="454"/>
        </w:tabs>
        <w:spacing w:line="360" w:lineRule="auto"/>
        <w:ind w:firstLine="340"/>
        <w:rPr>
          <w:b/>
          <w:bCs/>
          <w:spacing w:val="8"/>
          <w:w w:val="100"/>
          <w:sz w:val="28"/>
          <w:szCs w:val="28"/>
          <w:lang w:val="el-GR"/>
        </w:rPr>
      </w:pPr>
      <w:r w:rsidRPr="00A74300">
        <w:rPr>
          <w:b/>
          <w:bCs/>
          <w:spacing w:val="8"/>
          <w:w w:val="100"/>
          <w:sz w:val="28"/>
          <w:szCs w:val="28"/>
          <w:lang w:val="el-GR"/>
        </w:rPr>
        <w:t>Οι νομοθετικές ρυθμίσεις του ν. 5221/2025 για τα ένδικα μέσα</w:t>
      </w:r>
    </w:p>
    <w:p w14:paraId="7FCAF33C" w14:textId="77777777" w:rsidR="00713C3B" w:rsidRDefault="00713C3B" w:rsidP="00C70F3C">
      <w:pPr>
        <w:tabs>
          <w:tab w:val="left" w:pos="454"/>
        </w:tabs>
        <w:spacing w:line="360" w:lineRule="auto"/>
        <w:ind w:firstLine="340"/>
        <w:rPr>
          <w:spacing w:val="8"/>
          <w:w w:val="100"/>
          <w:sz w:val="28"/>
          <w:szCs w:val="28"/>
          <w:lang w:val="el-GR"/>
        </w:rPr>
      </w:pPr>
    </w:p>
    <w:p w14:paraId="23EDAF7E" w14:textId="7DCB83BC" w:rsidR="004E4E7E" w:rsidRDefault="00713C3B" w:rsidP="00C70F3C">
      <w:pPr>
        <w:tabs>
          <w:tab w:val="left" w:pos="454"/>
        </w:tabs>
        <w:spacing w:line="360" w:lineRule="auto"/>
        <w:ind w:firstLine="340"/>
        <w:rPr>
          <w:spacing w:val="8"/>
          <w:w w:val="100"/>
          <w:sz w:val="28"/>
          <w:szCs w:val="28"/>
          <w:lang w:val="el-GR"/>
        </w:rPr>
      </w:pPr>
      <w:r>
        <w:rPr>
          <w:spacing w:val="8"/>
          <w:w w:val="100"/>
          <w:sz w:val="28"/>
          <w:szCs w:val="28"/>
          <w:lang w:val="el-GR"/>
        </w:rPr>
        <w:t xml:space="preserve">                                             Στέφανος </w:t>
      </w:r>
      <w:proofErr w:type="spellStart"/>
      <w:r>
        <w:rPr>
          <w:spacing w:val="8"/>
          <w:w w:val="100"/>
          <w:sz w:val="28"/>
          <w:szCs w:val="28"/>
          <w:lang w:val="el-GR"/>
        </w:rPr>
        <w:t>Πανταζόπουλος</w:t>
      </w:r>
      <w:proofErr w:type="spellEnd"/>
    </w:p>
    <w:p w14:paraId="1EF45977" w14:textId="33538888" w:rsidR="00713C3B" w:rsidRDefault="00713C3B" w:rsidP="00C70F3C">
      <w:pPr>
        <w:tabs>
          <w:tab w:val="left" w:pos="454"/>
        </w:tabs>
        <w:spacing w:line="360" w:lineRule="auto"/>
        <w:ind w:firstLine="340"/>
        <w:rPr>
          <w:spacing w:val="8"/>
          <w:w w:val="100"/>
          <w:sz w:val="28"/>
          <w:szCs w:val="28"/>
          <w:lang w:val="el-GR"/>
        </w:rPr>
      </w:pPr>
      <w:r>
        <w:rPr>
          <w:spacing w:val="8"/>
          <w:w w:val="100"/>
          <w:sz w:val="28"/>
          <w:szCs w:val="28"/>
          <w:lang w:val="el-GR"/>
        </w:rPr>
        <w:t xml:space="preserve">                                     Αρεοπαγίτης-Καθηγητής Νομικής ΕΚΠΑ</w:t>
      </w:r>
    </w:p>
    <w:p w14:paraId="546CDF1E" w14:textId="77777777" w:rsidR="00713C3B" w:rsidRPr="00A74300" w:rsidRDefault="00713C3B" w:rsidP="00C70F3C">
      <w:pPr>
        <w:tabs>
          <w:tab w:val="left" w:pos="454"/>
        </w:tabs>
        <w:spacing w:line="360" w:lineRule="auto"/>
        <w:ind w:firstLine="340"/>
        <w:rPr>
          <w:spacing w:val="8"/>
          <w:w w:val="100"/>
          <w:sz w:val="28"/>
          <w:szCs w:val="28"/>
          <w:lang w:val="el-GR"/>
        </w:rPr>
      </w:pPr>
    </w:p>
    <w:p w14:paraId="5B496636" w14:textId="20D152ED" w:rsidR="00ED39B2" w:rsidRPr="00A74300" w:rsidRDefault="004C705F" w:rsidP="00C70F3C">
      <w:pPr>
        <w:tabs>
          <w:tab w:val="left" w:pos="454"/>
        </w:tabs>
        <w:spacing w:line="360" w:lineRule="auto"/>
        <w:ind w:firstLine="340"/>
        <w:rPr>
          <w:spacing w:val="8"/>
          <w:w w:val="100"/>
          <w:sz w:val="28"/>
          <w:szCs w:val="28"/>
          <w:lang w:val="el-GR"/>
        </w:rPr>
      </w:pPr>
      <w:r w:rsidRPr="00A74300">
        <w:rPr>
          <w:spacing w:val="8"/>
          <w:w w:val="100"/>
          <w:sz w:val="28"/>
          <w:szCs w:val="28"/>
          <w:lang w:val="el-GR"/>
        </w:rPr>
        <w:t xml:space="preserve">Ευχαριστώ την </w:t>
      </w:r>
      <w:proofErr w:type="spellStart"/>
      <w:r w:rsidRPr="00A74300">
        <w:rPr>
          <w:spacing w:val="8"/>
          <w:w w:val="100"/>
          <w:sz w:val="28"/>
          <w:szCs w:val="28"/>
          <w:lang w:val="el-GR"/>
        </w:rPr>
        <w:t>Ενωση</w:t>
      </w:r>
      <w:proofErr w:type="spellEnd"/>
      <w:r w:rsidRPr="00A74300">
        <w:rPr>
          <w:spacing w:val="8"/>
          <w:w w:val="100"/>
          <w:sz w:val="28"/>
          <w:szCs w:val="28"/>
          <w:lang w:val="el-GR"/>
        </w:rPr>
        <w:t xml:space="preserve"> Δικαστών και Εισαγγελέων για την τιμή να μου αναθέσει την εισήγηση για τις νέες διατάξεις του ν. 5221/2025 που αφορούν στα ένδικα μέσα. Ο χρόνος που μου αναλογεί είναι απαγορευτικός για την αναφορά </w:t>
      </w:r>
      <w:r w:rsidR="004E4E7E" w:rsidRPr="00A74300">
        <w:rPr>
          <w:spacing w:val="8"/>
          <w:w w:val="100"/>
          <w:sz w:val="28"/>
          <w:szCs w:val="28"/>
          <w:lang w:val="el-GR"/>
        </w:rPr>
        <w:t xml:space="preserve">όλων </w:t>
      </w:r>
      <w:r w:rsidR="002462DD" w:rsidRPr="00A74300">
        <w:rPr>
          <w:spacing w:val="8"/>
          <w:w w:val="100"/>
          <w:sz w:val="28"/>
          <w:szCs w:val="28"/>
          <w:lang w:val="el-GR"/>
        </w:rPr>
        <w:t xml:space="preserve">των </w:t>
      </w:r>
      <w:r w:rsidRPr="00A74300">
        <w:rPr>
          <w:spacing w:val="8"/>
          <w:w w:val="100"/>
          <w:sz w:val="28"/>
          <w:szCs w:val="28"/>
          <w:lang w:val="el-GR"/>
        </w:rPr>
        <w:t xml:space="preserve">τροποποιήσεων, εξ άλλου υπάρχει και άλλη εισήγηση για την έφεση αύριο, επομένως θα </w:t>
      </w:r>
      <w:r w:rsidR="004E671B" w:rsidRPr="00A74300">
        <w:rPr>
          <w:spacing w:val="8"/>
          <w:w w:val="100"/>
          <w:sz w:val="28"/>
          <w:szCs w:val="28"/>
          <w:lang w:val="el-GR"/>
        </w:rPr>
        <w:t xml:space="preserve">αρκεστώ σε </w:t>
      </w:r>
      <w:r w:rsidR="004E4E7E" w:rsidRPr="00A74300">
        <w:rPr>
          <w:spacing w:val="8"/>
          <w:w w:val="100"/>
          <w:sz w:val="28"/>
          <w:szCs w:val="28"/>
          <w:lang w:val="el-GR"/>
        </w:rPr>
        <w:t xml:space="preserve">ορισμένες </w:t>
      </w:r>
      <w:r w:rsidR="004E671B" w:rsidRPr="00A74300">
        <w:rPr>
          <w:spacing w:val="8"/>
          <w:w w:val="100"/>
          <w:sz w:val="28"/>
          <w:szCs w:val="28"/>
          <w:lang w:val="el-GR"/>
        </w:rPr>
        <w:t>μόνον απ’ αυτές.</w:t>
      </w:r>
    </w:p>
    <w:p w14:paraId="3F975FE3" w14:textId="12432066" w:rsidR="00184C41" w:rsidRPr="00A74300" w:rsidRDefault="004C705F" w:rsidP="00C70F3C">
      <w:pPr>
        <w:tabs>
          <w:tab w:val="left" w:pos="454"/>
        </w:tabs>
        <w:spacing w:line="360" w:lineRule="auto"/>
        <w:ind w:firstLine="340"/>
        <w:rPr>
          <w:spacing w:val="6"/>
          <w:w w:val="100"/>
          <w:sz w:val="28"/>
          <w:szCs w:val="28"/>
          <w:lang w:val="el-GR"/>
        </w:rPr>
      </w:pPr>
      <w:r w:rsidRPr="00A74300">
        <w:rPr>
          <w:spacing w:val="6"/>
          <w:w w:val="100"/>
          <w:sz w:val="28"/>
          <w:szCs w:val="28"/>
          <w:lang w:val="el-GR"/>
        </w:rPr>
        <w:t>Α</w:t>
      </w:r>
      <w:r w:rsidR="00184C41" w:rsidRPr="00A74300">
        <w:rPr>
          <w:spacing w:val="6"/>
          <w:w w:val="100"/>
          <w:sz w:val="28"/>
          <w:szCs w:val="28"/>
          <w:lang w:val="el-GR"/>
        </w:rPr>
        <w:t xml:space="preserve">πό 1-1-2026 (άρθρο 168 παρ. 2), τα ένδικα μέσα της ανακοπής ερημοδικίας, της εφέσεως, της αναψηλαφήσεως και της αναιρέσεως ασκούνται με δικόγραφο που κατατίθεται στη γραμματεία του δικαστηρίου στο οποίο απευθύνεται το ένδικο μέσο (άρθρο 42 παρ. 1 ν. 5221/2025, που τροποποίησε το άρθρο 495 παρ. 1 </w:t>
      </w:r>
      <w:proofErr w:type="spellStart"/>
      <w:r w:rsidR="00184C41" w:rsidRPr="00A74300">
        <w:rPr>
          <w:spacing w:val="6"/>
          <w:w w:val="100"/>
          <w:sz w:val="28"/>
          <w:szCs w:val="28"/>
          <w:lang w:val="el-GR"/>
        </w:rPr>
        <w:t>ΚΠολΔ</w:t>
      </w:r>
      <w:proofErr w:type="spellEnd"/>
      <w:r w:rsidR="00184C41" w:rsidRPr="00A74300">
        <w:rPr>
          <w:spacing w:val="6"/>
          <w:w w:val="100"/>
          <w:sz w:val="28"/>
          <w:szCs w:val="28"/>
          <w:lang w:val="el-GR"/>
        </w:rPr>
        <w:t xml:space="preserve">). Για τα </w:t>
      </w:r>
      <w:r w:rsidR="002462DD" w:rsidRPr="00A74300">
        <w:rPr>
          <w:spacing w:val="6"/>
          <w:w w:val="100"/>
          <w:sz w:val="28"/>
          <w:szCs w:val="28"/>
          <w:lang w:val="el-GR"/>
        </w:rPr>
        <w:t xml:space="preserve">τρία πρώτα </w:t>
      </w:r>
      <w:r w:rsidR="00184C41" w:rsidRPr="00A74300">
        <w:rPr>
          <w:spacing w:val="6"/>
          <w:w w:val="100"/>
          <w:sz w:val="28"/>
          <w:szCs w:val="28"/>
          <w:lang w:val="el-GR"/>
        </w:rPr>
        <w:t>ένδικα</w:t>
      </w:r>
      <w:r w:rsidR="004E671B" w:rsidRPr="00A74300">
        <w:rPr>
          <w:spacing w:val="6"/>
          <w:w w:val="100"/>
          <w:sz w:val="28"/>
          <w:szCs w:val="28"/>
          <w:lang w:val="el-GR"/>
        </w:rPr>
        <w:t xml:space="preserve"> </w:t>
      </w:r>
      <w:r w:rsidR="00184C41" w:rsidRPr="00A74300">
        <w:rPr>
          <w:spacing w:val="6"/>
          <w:w w:val="100"/>
          <w:sz w:val="28"/>
          <w:szCs w:val="28"/>
          <w:lang w:val="el-GR"/>
        </w:rPr>
        <w:t>μέσα</w:t>
      </w:r>
      <w:r w:rsidR="00184C41" w:rsidRPr="00A74300">
        <w:rPr>
          <w:rStyle w:val="ab"/>
          <w:spacing w:val="6"/>
          <w:w w:val="100"/>
          <w:sz w:val="28"/>
          <w:szCs w:val="28"/>
          <w:lang w:val="el-GR"/>
        </w:rPr>
        <w:footnoteReference w:id="1"/>
      </w:r>
      <w:r w:rsidR="002462DD" w:rsidRPr="00A74300">
        <w:rPr>
          <w:spacing w:val="6"/>
          <w:w w:val="100"/>
          <w:sz w:val="28"/>
          <w:szCs w:val="28"/>
          <w:lang w:val="el-GR"/>
        </w:rPr>
        <w:t xml:space="preserve"> (εξαιρείται δηλ. η αναίρεση) </w:t>
      </w:r>
      <w:r w:rsidR="00184C41" w:rsidRPr="00A74300">
        <w:rPr>
          <w:spacing w:val="6"/>
          <w:w w:val="100"/>
          <w:sz w:val="28"/>
          <w:szCs w:val="28"/>
          <w:lang w:val="el-GR"/>
        </w:rPr>
        <w:t>προσδιορίζεται αμέσως δικάσιμος, σε απώτατο χρονικό διάστημα πέντε (5) μηνών από την κατάθεσ</w:t>
      </w:r>
      <w:r w:rsidR="004E671B" w:rsidRPr="00A74300">
        <w:rPr>
          <w:spacing w:val="6"/>
          <w:w w:val="100"/>
          <w:sz w:val="28"/>
          <w:szCs w:val="28"/>
          <w:lang w:val="el-GR"/>
        </w:rPr>
        <w:t>ή τους</w:t>
      </w:r>
      <w:r w:rsidR="00184C41" w:rsidRPr="00A74300">
        <w:rPr>
          <w:spacing w:val="6"/>
          <w:w w:val="100"/>
          <w:sz w:val="28"/>
          <w:szCs w:val="28"/>
          <w:lang w:val="el-GR"/>
        </w:rPr>
        <w:t xml:space="preserve">. </w:t>
      </w:r>
      <w:r w:rsidR="00FB6EAC" w:rsidRPr="00A74300">
        <w:rPr>
          <w:spacing w:val="6"/>
          <w:w w:val="100"/>
          <w:sz w:val="28"/>
          <w:szCs w:val="28"/>
          <w:lang w:val="el-GR"/>
        </w:rPr>
        <w:t>Ο τρόπος άσκησης ενός ενδίκου μέσου είναι ζήτημα νομοθετικής πολιτικής, ο προσδιορισμός όμως δικασίμου για τη συζήτησή του από άποψη νομοθετικής ρύθμισης αποτελεί έκφραση ευχής</w:t>
      </w:r>
      <w:r w:rsidR="00D1542B" w:rsidRPr="00A74300">
        <w:rPr>
          <w:spacing w:val="6"/>
          <w:w w:val="100"/>
          <w:sz w:val="28"/>
          <w:szCs w:val="28"/>
          <w:lang w:val="el-GR"/>
        </w:rPr>
        <w:t>.</w:t>
      </w:r>
      <w:r w:rsidR="00FB6EAC" w:rsidRPr="00A74300">
        <w:rPr>
          <w:spacing w:val="6"/>
          <w:w w:val="100"/>
          <w:sz w:val="28"/>
          <w:szCs w:val="28"/>
          <w:lang w:val="el-GR"/>
        </w:rPr>
        <w:t xml:space="preserve">  </w:t>
      </w:r>
      <w:r w:rsidR="00184C41" w:rsidRPr="00A74300">
        <w:rPr>
          <w:spacing w:val="6"/>
          <w:w w:val="100"/>
          <w:sz w:val="28"/>
          <w:szCs w:val="28"/>
          <w:lang w:val="el-GR"/>
        </w:rPr>
        <w:t xml:space="preserve">Πρόκειται για διάταξη που δεν επιφέρει κύρωση, αν δεν τηρηθεί ο χρόνος προσδιορισμού δικασίμου, και εκφράζει την πρόθεση του νομοθέτη για γρήγορη εκδίκαση των ενδίκων μέσων. Ουσιαστικώς η </w:t>
      </w:r>
      <w:r w:rsidR="00184C41" w:rsidRPr="00A74300">
        <w:rPr>
          <w:spacing w:val="6"/>
          <w:w w:val="100"/>
          <w:sz w:val="28"/>
          <w:szCs w:val="28"/>
          <w:lang w:val="el-GR"/>
        </w:rPr>
        <w:lastRenderedPageBreak/>
        <w:t xml:space="preserve">διάταξη αναφέρεται στους εκάστοτε διοικούντες τα δικαστήρια, </w:t>
      </w:r>
      <w:r w:rsidR="009848B7" w:rsidRPr="00A74300">
        <w:rPr>
          <w:spacing w:val="6"/>
          <w:w w:val="100"/>
          <w:sz w:val="28"/>
          <w:szCs w:val="28"/>
          <w:lang w:val="el-GR"/>
        </w:rPr>
        <w:t xml:space="preserve">είναι δηλ. ζήτημα </w:t>
      </w:r>
      <w:r w:rsidR="00363787">
        <w:rPr>
          <w:spacing w:val="6"/>
          <w:w w:val="100"/>
          <w:sz w:val="28"/>
          <w:szCs w:val="28"/>
          <w:lang w:val="el-GR"/>
        </w:rPr>
        <w:t xml:space="preserve">εσωτερικής </w:t>
      </w:r>
      <w:r w:rsidR="009848B7" w:rsidRPr="00A74300">
        <w:rPr>
          <w:spacing w:val="6"/>
          <w:w w:val="100"/>
          <w:sz w:val="28"/>
          <w:szCs w:val="28"/>
          <w:lang w:val="el-GR"/>
        </w:rPr>
        <w:t xml:space="preserve">διαχείρισης της δικαιοσύνης, που παρουσιάζεται πάντα κατά την πρακτική εφαρμογή του περιεχομένου μιας διάταξης, </w:t>
      </w:r>
      <w:r w:rsidR="00184C41" w:rsidRPr="00A74300">
        <w:rPr>
          <w:spacing w:val="6"/>
          <w:w w:val="100"/>
          <w:sz w:val="28"/>
          <w:szCs w:val="28"/>
          <w:lang w:val="el-GR"/>
        </w:rPr>
        <w:t>οι οποίοι</w:t>
      </w:r>
      <w:r w:rsidR="009848B7" w:rsidRPr="00A74300">
        <w:rPr>
          <w:spacing w:val="6"/>
          <w:w w:val="100"/>
          <w:sz w:val="28"/>
          <w:szCs w:val="28"/>
          <w:lang w:val="el-GR"/>
        </w:rPr>
        <w:t xml:space="preserve"> (διοικούντες)</w:t>
      </w:r>
      <w:r w:rsidR="00184C41" w:rsidRPr="00A74300">
        <w:rPr>
          <w:spacing w:val="6"/>
          <w:w w:val="100"/>
          <w:sz w:val="28"/>
          <w:szCs w:val="28"/>
          <w:lang w:val="el-GR"/>
        </w:rPr>
        <w:t xml:space="preserve"> θα πρέπει να φροντίσουν να εναρμονίσουν τους εσωτερικούς κανονισμούς</w:t>
      </w:r>
      <w:r w:rsidR="00C3084B" w:rsidRPr="00A74300">
        <w:rPr>
          <w:spacing w:val="6"/>
          <w:w w:val="100"/>
          <w:sz w:val="28"/>
          <w:szCs w:val="28"/>
          <w:lang w:val="el-GR"/>
        </w:rPr>
        <w:t>, όπου υπάρχουν,</w:t>
      </w:r>
      <w:r w:rsidR="00184C41" w:rsidRPr="00A74300">
        <w:rPr>
          <w:spacing w:val="6"/>
          <w:w w:val="100"/>
          <w:sz w:val="28"/>
          <w:szCs w:val="28"/>
          <w:lang w:val="el-GR"/>
        </w:rPr>
        <w:t xml:space="preserve"> των δικαστηρίων τους ως προς τον αριθμό των υποθέσεων που θα προσδιορίζεται στα πινάκια ανά δικάσιμο. Και στο παρελθόν υπήρξαν τέτοιες διατάξεις, </w:t>
      </w:r>
      <w:r w:rsidR="00D1542B" w:rsidRPr="00A74300">
        <w:rPr>
          <w:spacing w:val="6"/>
          <w:w w:val="100"/>
          <w:sz w:val="28"/>
          <w:szCs w:val="28"/>
          <w:lang w:val="el-GR"/>
        </w:rPr>
        <w:t xml:space="preserve">αλλά και στο μέλλον να ισχύσει νέο άρθρο 215 </w:t>
      </w:r>
      <w:proofErr w:type="spellStart"/>
      <w:r w:rsidR="00D1542B" w:rsidRPr="00A74300">
        <w:rPr>
          <w:spacing w:val="6"/>
          <w:w w:val="100"/>
          <w:sz w:val="28"/>
          <w:szCs w:val="28"/>
          <w:lang w:val="el-GR"/>
        </w:rPr>
        <w:t>ΚΠολΔ</w:t>
      </w:r>
      <w:proofErr w:type="spellEnd"/>
      <w:r w:rsidR="00D1542B" w:rsidRPr="00A74300">
        <w:rPr>
          <w:spacing w:val="6"/>
          <w:w w:val="100"/>
          <w:sz w:val="28"/>
          <w:szCs w:val="28"/>
          <w:lang w:val="el-GR"/>
        </w:rPr>
        <w:t xml:space="preserve">, </w:t>
      </w:r>
      <w:r w:rsidR="00184C41" w:rsidRPr="00A74300">
        <w:rPr>
          <w:spacing w:val="6"/>
          <w:w w:val="100"/>
          <w:sz w:val="28"/>
          <w:szCs w:val="28"/>
          <w:lang w:val="el-GR"/>
        </w:rPr>
        <w:t xml:space="preserve">οι οποίες όμως κατέστησαν ανεφάρμοστες, ενώ η μη τήρηση των προθεσμιών αυτών θα αποτελέσει αιτία προσφυγής των ενδιαφερομένων στο ΕΔΔΑ και θα οδηγήσει εν τέλει στην καταδίκη της Ελλάδος. Ανεξάρτητα απ’ αυτά, δεν είναι καθόλου βέβαιο ότι θα επιταχυνθεί η  απονομή της δικαιοσύνης με την αλλαγή του τρόπου ασκήσεως των ενδίκων μέσων και τον εντός πενταμήνου προσδιορισμό δικασίμου, διότι αυτό αποτελεί </w:t>
      </w:r>
      <w:r w:rsidR="00184C41" w:rsidRPr="00A74300">
        <w:rPr>
          <w:spacing w:val="6"/>
          <w:w w:val="100"/>
          <w:sz w:val="28"/>
          <w:szCs w:val="28"/>
          <w:lang w:val="en-US"/>
        </w:rPr>
        <w:t>petitio</w:t>
      </w:r>
      <w:r w:rsidR="00184C41" w:rsidRPr="00A74300">
        <w:rPr>
          <w:spacing w:val="6"/>
          <w:w w:val="100"/>
          <w:sz w:val="28"/>
          <w:szCs w:val="28"/>
          <w:lang w:val="el-GR"/>
        </w:rPr>
        <w:t xml:space="preserve"> </w:t>
      </w:r>
      <w:r w:rsidR="00184C41" w:rsidRPr="00A74300">
        <w:rPr>
          <w:spacing w:val="6"/>
          <w:w w:val="100"/>
          <w:sz w:val="28"/>
          <w:szCs w:val="28"/>
          <w:lang w:val="en-US"/>
        </w:rPr>
        <w:t>principii</w:t>
      </w:r>
      <w:r w:rsidR="00184C41" w:rsidRPr="00A74300">
        <w:rPr>
          <w:spacing w:val="6"/>
          <w:w w:val="100"/>
          <w:sz w:val="28"/>
          <w:szCs w:val="28"/>
          <w:lang w:val="el-GR"/>
        </w:rPr>
        <w:t xml:space="preserve">, </w:t>
      </w:r>
      <w:r w:rsidR="004E671B" w:rsidRPr="00A74300">
        <w:rPr>
          <w:spacing w:val="6"/>
          <w:w w:val="100"/>
          <w:sz w:val="28"/>
          <w:szCs w:val="28"/>
          <w:lang w:val="el-GR"/>
        </w:rPr>
        <w:t xml:space="preserve">δηλ. </w:t>
      </w:r>
      <w:r w:rsidR="00184C41" w:rsidRPr="00A74300">
        <w:rPr>
          <w:spacing w:val="6"/>
          <w:w w:val="100"/>
          <w:sz w:val="28"/>
          <w:szCs w:val="28"/>
          <w:lang w:val="el-GR"/>
        </w:rPr>
        <w:t xml:space="preserve">λαμβάνεται ως δεδομένο εκείνο που πρέπει να αποδειχθεί. </w:t>
      </w:r>
      <w:r w:rsidR="00EC0FBB" w:rsidRPr="00A74300">
        <w:rPr>
          <w:spacing w:val="6"/>
          <w:w w:val="100"/>
          <w:sz w:val="28"/>
          <w:szCs w:val="28"/>
          <w:lang w:val="el-GR"/>
        </w:rPr>
        <w:t xml:space="preserve">Απαιτείται </w:t>
      </w:r>
      <w:r w:rsidR="00E9167B" w:rsidRPr="00A74300">
        <w:rPr>
          <w:spacing w:val="6"/>
          <w:w w:val="100"/>
          <w:sz w:val="28"/>
          <w:szCs w:val="28"/>
          <w:lang w:val="el-GR"/>
        </w:rPr>
        <w:t xml:space="preserve">επίσης </w:t>
      </w:r>
      <w:r w:rsidR="00EC0FBB" w:rsidRPr="00A74300">
        <w:rPr>
          <w:spacing w:val="6"/>
          <w:w w:val="100"/>
          <w:sz w:val="28"/>
          <w:szCs w:val="28"/>
          <w:lang w:val="el-GR"/>
        </w:rPr>
        <w:t xml:space="preserve">ο πληρεξούσιος δικηγόρος να έχει την ικανότητα να παρίσταται στα δικαστήρια των ενδίκων μέσων. </w:t>
      </w:r>
      <w:r w:rsidR="00184C41" w:rsidRPr="00A74300">
        <w:rPr>
          <w:spacing w:val="6"/>
          <w:w w:val="100"/>
          <w:sz w:val="28"/>
          <w:szCs w:val="28"/>
          <w:lang w:val="el-GR"/>
        </w:rPr>
        <w:t xml:space="preserve">Ένα περαιτέρω ερώτημα που ανακύπτει είναι το πως θα τηρηθεί η ως άνω προθεσμία ενόψει των ήδη προσδιορισθεισών υποθέσεων για τα ήδη κατατεθειμένα ένδικα μέσα, η συζήτηση των οποίων σε συγκεκριμένη δικάσιμο υπερβαίνει το έτος από την κατάθεσή τους, λαμβανομένης ενδεχομένως υπόψη και της παραιτήσεως των διαδίκων απ’ αυτά και της εκ νέου καταθέσεως τους, προκειμένου να επιτύχουν γρηγορότερη </w:t>
      </w:r>
      <w:r w:rsidR="004E671B" w:rsidRPr="00A74300">
        <w:rPr>
          <w:spacing w:val="6"/>
          <w:w w:val="100"/>
          <w:sz w:val="28"/>
          <w:szCs w:val="28"/>
          <w:lang w:val="el-GR"/>
        </w:rPr>
        <w:t xml:space="preserve">συζήτηση της υπόθεσής </w:t>
      </w:r>
      <w:r w:rsidR="002462DD" w:rsidRPr="00A74300">
        <w:rPr>
          <w:spacing w:val="6"/>
          <w:w w:val="100"/>
          <w:sz w:val="28"/>
          <w:szCs w:val="28"/>
          <w:lang w:val="el-GR"/>
        </w:rPr>
        <w:t>τους, εφόσον βέβαια υπάρχει προθεσμία για κάτι τέτοιο.</w:t>
      </w:r>
      <w:r w:rsidR="004E671B" w:rsidRPr="00A74300">
        <w:rPr>
          <w:spacing w:val="6"/>
          <w:w w:val="100"/>
          <w:sz w:val="28"/>
          <w:szCs w:val="28"/>
          <w:lang w:val="el-GR"/>
        </w:rPr>
        <w:t xml:space="preserve"> Ανάλογο ζήτημα είχε δημιουργηθεί και με το ν. 4335/2015, ο οποίος εφαρμόστηκε στην πράξη πολύ αργότερα από την ημερομηνία ισχύος του.</w:t>
      </w:r>
      <w:r w:rsidR="00184C41" w:rsidRPr="00A74300">
        <w:rPr>
          <w:spacing w:val="6"/>
          <w:w w:val="100"/>
          <w:sz w:val="28"/>
          <w:szCs w:val="28"/>
          <w:lang w:val="el-GR"/>
        </w:rPr>
        <w:t xml:space="preserve"> Και εν τέλει, </w:t>
      </w:r>
      <w:r w:rsidR="004E671B" w:rsidRPr="00A74300">
        <w:rPr>
          <w:spacing w:val="6"/>
          <w:w w:val="100"/>
          <w:sz w:val="28"/>
          <w:szCs w:val="28"/>
          <w:lang w:val="el-GR"/>
        </w:rPr>
        <w:t xml:space="preserve">ανακύπτει </w:t>
      </w:r>
      <w:r w:rsidR="00D1542B" w:rsidRPr="00A74300">
        <w:rPr>
          <w:spacing w:val="6"/>
          <w:w w:val="100"/>
          <w:sz w:val="28"/>
          <w:szCs w:val="28"/>
          <w:lang w:val="el-GR"/>
        </w:rPr>
        <w:t xml:space="preserve">το ερώτημα </w:t>
      </w:r>
      <w:r w:rsidR="00184C41" w:rsidRPr="00A74300">
        <w:rPr>
          <w:spacing w:val="6"/>
          <w:w w:val="100"/>
          <w:sz w:val="28"/>
          <w:szCs w:val="28"/>
          <w:lang w:val="el-GR"/>
        </w:rPr>
        <w:t xml:space="preserve">γιατί δεν ορίζεται κάποιος χρόνος προσδιορισμού δικασίμου για την αναίρεση. </w:t>
      </w:r>
      <w:r w:rsidR="00E9167B" w:rsidRPr="00A74300">
        <w:rPr>
          <w:spacing w:val="6"/>
          <w:w w:val="100"/>
          <w:sz w:val="28"/>
          <w:szCs w:val="28"/>
          <w:lang w:val="el-GR"/>
        </w:rPr>
        <w:t xml:space="preserve">Για την τελευταία </w:t>
      </w:r>
      <w:r w:rsidR="00184C41" w:rsidRPr="00A74300">
        <w:rPr>
          <w:spacing w:val="6"/>
          <w:w w:val="100"/>
          <w:sz w:val="28"/>
          <w:szCs w:val="28"/>
          <w:lang w:val="el-GR"/>
        </w:rPr>
        <w:t xml:space="preserve">δεν </w:t>
      </w:r>
      <w:r w:rsidR="00184C41" w:rsidRPr="00A74300">
        <w:rPr>
          <w:spacing w:val="6"/>
          <w:w w:val="100"/>
          <w:sz w:val="28"/>
          <w:szCs w:val="28"/>
          <w:lang w:val="el-GR"/>
        </w:rPr>
        <w:lastRenderedPageBreak/>
        <w:t>τίθεται ζήτημα ταχείας απονομής δικαστικής προστασίας ;</w:t>
      </w:r>
      <w:r w:rsidR="00E9167B" w:rsidRPr="00A74300">
        <w:rPr>
          <w:spacing w:val="6"/>
          <w:w w:val="100"/>
          <w:sz w:val="28"/>
          <w:szCs w:val="28"/>
          <w:lang w:val="el-GR"/>
        </w:rPr>
        <w:t xml:space="preserve"> </w:t>
      </w:r>
      <w:r w:rsidR="00056A47" w:rsidRPr="00A74300">
        <w:rPr>
          <w:spacing w:val="6"/>
          <w:w w:val="100"/>
          <w:sz w:val="28"/>
          <w:szCs w:val="28"/>
          <w:lang w:val="el-GR"/>
        </w:rPr>
        <w:t xml:space="preserve">Γενικότερα είναι λογικώς αντιφατικό να επιδιώκεται από το νομοθέτη η τελεσιδικία μιας απόφασης σε όσο το δυνατόν λιγότερο χρόνο (περίπου δύο χρόνια) και για το αμετάκλητο της ίδιας απόφασης να απαιτείται τουλάχιστον ο ίδιος  ή περισσότερος χρόνος με βάση την ισχύουσα κατάσταση. </w:t>
      </w:r>
      <w:r w:rsidR="00C3084B" w:rsidRPr="00A74300">
        <w:rPr>
          <w:spacing w:val="6"/>
          <w:w w:val="100"/>
          <w:sz w:val="28"/>
          <w:szCs w:val="28"/>
          <w:lang w:val="el-GR"/>
        </w:rPr>
        <w:t xml:space="preserve">Δεν θα ήθελα να αναφερθώ στο χρόνο προσδιορισμού της δικασίμου σε μία αναίρεση που κατατίθεται πρόσφατα. </w:t>
      </w:r>
      <w:r w:rsidR="00E9167B" w:rsidRPr="00A74300">
        <w:rPr>
          <w:spacing w:val="6"/>
          <w:w w:val="100"/>
          <w:sz w:val="28"/>
          <w:szCs w:val="28"/>
          <w:lang w:val="el-GR"/>
        </w:rPr>
        <w:t xml:space="preserve">Πάντως θα πρέπει να καταργηθεί η διάταξη του άρθρου 566 παρ. 2 </w:t>
      </w:r>
      <w:proofErr w:type="spellStart"/>
      <w:r w:rsidR="00E9167B" w:rsidRPr="00A74300">
        <w:rPr>
          <w:spacing w:val="6"/>
          <w:w w:val="100"/>
          <w:sz w:val="28"/>
          <w:szCs w:val="28"/>
          <w:lang w:val="el-GR"/>
        </w:rPr>
        <w:t>ΚΠολΔ</w:t>
      </w:r>
      <w:proofErr w:type="spellEnd"/>
      <w:r w:rsidR="00E9167B" w:rsidRPr="00A74300">
        <w:rPr>
          <w:spacing w:val="6"/>
          <w:w w:val="100"/>
          <w:sz w:val="28"/>
          <w:szCs w:val="28"/>
          <w:lang w:val="el-GR"/>
        </w:rPr>
        <w:t>, η οποία ορίζει το παραδεκτό της άσκησης αναίρεσης στα δικαστήρια των οποίων προσβάλλεται η απόφαση, το οποίο παραμένει σε ισχύ, κάτι που δεν εναρμονίζεται με τον ως άνω νέο τρόπο άσκησης της αναίρεσης</w:t>
      </w:r>
    </w:p>
    <w:p w14:paraId="17F8AF6D" w14:textId="77777777" w:rsidR="00184C41" w:rsidRPr="00A74300" w:rsidRDefault="00184C41" w:rsidP="00C70F3C">
      <w:pPr>
        <w:tabs>
          <w:tab w:val="left" w:pos="454"/>
        </w:tabs>
        <w:spacing w:line="360" w:lineRule="auto"/>
        <w:ind w:firstLine="0"/>
        <w:rPr>
          <w:spacing w:val="8"/>
          <w:w w:val="100"/>
          <w:sz w:val="28"/>
          <w:szCs w:val="28"/>
          <w:lang w:val="el-GR"/>
        </w:rPr>
      </w:pPr>
    </w:p>
    <w:p w14:paraId="60283FEF" w14:textId="2D93E218" w:rsidR="00893B6D" w:rsidRPr="00A74300" w:rsidRDefault="00ED39B2" w:rsidP="00C70F3C">
      <w:pPr>
        <w:tabs>
          <w:tab w:val="left" w:pos="454"/>
        </w:tabs>
        <w:spacing w:line="360" w:lineRule="auto"/>
        <w:ind w:firstLine="340"/>
        <w:rPr>
          <w:spacing w:val="8"/>
          <w:w w:val="100"/>
          <w:sz w:val="28"/>
          <w:szCs w:val="28"/>
          <w:lang w:val="el-GR"/>
        </w:rPr>
      </w:pPr>
      <w:r w:rsidRPr="00A74300">
        <w:rPr>
          <w:spacing w:val="8"/>
          <w:w w:val="100"/>
          <w:sz w:val="28"/>
          <w:szCs w:val="28"/>
          <w:lang w:val="el-GR"/>
        </w:rPr>
        <w:t xml:space="preserve">Με το άρθρο 42 του ν. 5221/2025 προστέθηκε παρ. 6 στο άρθρο 495 </w:t>
      </w:r>
      <w:proofErr w:type="spellStart"/>
      <w:r w:rsidRPr="00A74300">
        <w:rPr>
          <w:spacing w:val="8"/>
          <w:w w:val="100"/>
          <w:sz w:val="28"/>
          <w:szCs w:val="28"/>
          <w:lang w:val="el-GR"/>
        </w:rPr>
        <w:t>ΚΠολΔ</w:t>
      </w:r>
      <w:proofErr w:type="spellEnd"/>
      <w:r w:rsidR="004E671B" w:rsidRPr="00A74300">
        <w:rPr>
          <w:spacing w:val="8"/>
          <w:w w:val="100"/>
          <w:sz w:val="28"/>
          <w:szCs w:val="28"/>
          <w:lang w:val="el-GR"/>
        </w:rPr>
        <w:t>,</w:t>
      </w:r>
      <w:r w:rsidRPr="00A74300">
        <w:rPr>
          <w:spacing w:val="8"/>
          <w:w w:val="100"/>
          <w:sz w:val="28"/>
          <w:szCs w:val="28"/>
          <w:lang w:val="el-GR"/>
        </w:rPr>
        <w:t xml:space="preserve"> σύμφωνα με το οποίο αν παρέλθει έτος από τη ματαίωση, χωρίς να ζητηθεί ο προσδιορισμός νέας συζητήσεως, η υπόθεση διαγράφεται από το πινάκιο από τον γραμματέα με </w:t>
      </w:r>
      <w:r w:rsidR="00E9167B" w:rsidRPr="00A74300">
        <w:rPr>
          <w:spacing w:val="8"/>
          <w:w w:val="100"/>
          <w:sz w:val="28"/>
          <w:szCs w:val="28"/>
          <w:lang w:val="el-GR"/>
        </w:rPr>
        <w:t>ε</w:t>
      </w:r>
      <w:r w:rsidRPr="00A74300">
        <w:rPr>
          <w:spacing w:val="8"/>
          <w:w w:val="100"/>
          <w:sz w:val="28"/>
          <w:szCs w:val="28"/>
          <w:lang w:val="el-GR"/>
        </w:rPr>
        <w:t xml:space="preserve">ντολή του προέδρου του δικαστηρίου ή του </w:t>
      </w:r>
      <w:proofErr w:type="spellStart"/>
      <w:r w:rsidRPr="00A74300">
        <w:rPr>
          <w:spacing w:val="8"/>
          <w:w w:val="100"/>
          <w:sz w:val="28"/>
          <w:szCs w:val="28"/>
          <w:lang w:val="el-GR"/>
        </w:rPr>
        <w:t>νομίμου</w:t>
      </w:r>
      <w:proofErr w:type="spellEnd"/>
      <w:r w:rsidRPr="00A74300">
        <w:rPr>
          <w:spacing w:val="8"/>
          <w:w w:val="100"/>
          <w:sz w:val="28"/>
          <w:szCs w:val="28"/>
          <w:lang w:val="el-GR"/>
        </w:rPr>
        <w:t xml:space="preserve"> αναπληρωτή του και η δίκη του ενδίκου μέσου καταργείται</w:t>
      </w:r>
      <w:r w:rsidRPr="00A74300">
        <w:rPr>
          <w:rStyle w:val="ab"/>
          <w:spacing w:val="8"/>
          <w:w w:val="100"/>
          <w:sz w:val="28"/>
          <w:szCs w:val="28"/>
          <w:lang w:val="el-GR"/>
        </w:rPr>
        <w:footnoteReference w:id="2"/>
      </w:r>
      <w:r w:rsidRPr="00A74300">
        <w:rPr>
          <w:spacing w:val="8"/>
          <w:w w:val="100"/>
          <w:sz w:val="28"/>
          <w:szCs w:val="28"/>
          <w:lang w:val="el-GR"/>
        </w:rPr>
        <w:t xml:space="preserve">. Η ρύθμιση αυτή έχει επηρεαστεί από την αντίστοιχη επί αγωγής του άρθρου 260 παρ. 2 </w:t>
      </w:r>
      <w:proofErr w:type="spellStart"/>
      <w:r w:rsidRPr="00A74300">
        <w:rPr>
          <w:spacing w:val="8"/>
          <w:w w:val="100"/>
          <w:sz w:val="28"/>
          <w:szCs w:val="28"/>
          <w:lang w:val="el-GR"/>
        </w:rPr>
        <w:t>ΚΠολΔ</w:t>
      </w:r>
      <w:proofErr w:type="spellEnd"/>
      <w:r w:rsidR="00184C41" w:rsidRPr="00A74300">
        <w:rPr>
          <w:spacing w:val="8"/>
          <w:w w:val="100"/>
          <w:sz w:val="28"/>
          <w:szCs w:val="28"/>
          <w:lang w:val="el-GR"/>
        </w:rPr>
        <w:t>.</w:t>
      </w:r>
      <w:r w:rsidRPr="00A74300">
        <w:rPr>
          <w:spacing w:val="8"/>
          <w:w w:val="100"/>
          <w:sz w:val="28"/>
          <w:szCs w:val="28"/>
          <w:lang w:val="el-GR"/>
        </w:rPr>
        <w:t xml:space="preserve"> Στην δικαστηριακή πρακτική είχε τεθεί το ζήτημα, εάν εφαρμόζεται το άρθρο 260 παρ. 2 </w:t>
      </w:r>
      <w:proofErr w:type="spellStart"/>
      <w:r w:rsidRPr="00A74300">
        <w:rPr>
          <w:spacing w:val="8"/>
          <w:w w:val="100"/>
          <w:sz w:val="28"/>
          <w:szCs w:val="28"/>
          <w:lang w:val="el-GR"/>
        </w:rPr>
        <w:t>ΚΠολΔ</w:t>
      </w:r>
      <w:proofErr w:type="spellEnd"/>
      <w:r w:rsidRPr="00A74300">
        <w:rPr>
          <w:spacing w:val="8"/>
          <w:w w:val="100"/>
          <w:sz w:val="28"/>
          <w:szCs w:val="28"/>
          <w:lang w:val="el-GR"/>
        </w:rPr>
        <w:t xml:space="preserve"> και στα ένδικα μέσα εν όψει της αναφοράς της διατάξεως αυτής στα άρθρα που ρύθμιζαν τη διαδικασία </w:t>
      </w:r>
      <w:proofErr w:type="spellStart"/>
      <w:r w:rsidRPr="00A74300">
        <w:rPr>
          <w:spacing w:val="8"/>
          <w:w w:val="100"/>
          <w:sz w:val="28"/>
          <w:szCs w:val="28"/>
          <w:lang w:val="el-GR"/>
        </w:rPr>
        <w:t>ενώπιόν</w:t>
      </w:r>
      <w:proofErr w:type="spellEnd"/>
      <w:r w:rsidRPr="00A74300">
        <w:rPr>
          <w:spacing w:val="8"/>
          <w:w w:val="100"/>
          <w:sz w:val="28"/>
          <w:szCs w:val="28"/>
          <w:lang w:val="el-GR"/>
        </w:rPr>
        <w:t xml:space="preserve"> τους (άρθρα 524 παρ. 1, 548, 573 παρ. 1 </w:t>
      </w:r>
      <w:proofErr w:type="spellStart"/>
      <w:r w:rsidRPr="00A74300">
        <w:rPr>
          <w:spacing w:val="8"/>
          <w:w w:val="100"/>
          <w:sz w:val="28"/>
          <w:szCs w:val="28"/>
          <w:lang w:val="el-GR"/>
        </w:rPr>
        <w:t>ΚΠολΔ</w:t>
      </w:r>
      <w:proofErr w:type="spellEnd"/>
      <w:r w:rsidRPr="00A74300">
        <w:rPr>
          <w:spacing w:val="8"/>
          <w:w w:val="100"/>
          <w:sz w:val="28"/>
          <w:szCs w:val="28"/>
          <w:lang w:val="el-GR"/>
        </w:rPr>
        <w:t>). Η ορθή άποψη ήταν η αρνητική και αυτό ακολουθείτο στη δικαστηριακή πρακτική</w:t>
      </w:r>
      <w:r w:rsidR="00363787">
        <w:rPr>
          <w:spacing w:val="8"/>
          <w:w w:val="100"/>
          <w:sz w:val="28"/>
          <w:szCs w:val="28"/>
          <w:lang w:val="el-GR"/>
        </w:rPr>
        <w:t xml:space="preserve"> με ορισμένες εξαιρέσεις</w:t>
      </w:r>
      <w:r w:rsidRPr="00A74300">
        <w:rPr>
          <w:spacing w:val="8"/>
          <w:w w:val="100"/>
          <w:sz w:val="28"/>
          <w:szCs w:val="28"/>
          <w:lang w:val="el-GR"/>
        </w:rPr>
        <w:t xml:space="preserve">. Τα ένδικα μέσα μπορεί να μην προστατεύονται συνταγματικώς με  την έννοια ότι μπορεί ο νομοθέτης να μην ορίσει </w:t>
      </w:r>
      <w:r w:rsidRPr="00A74300">
        <w:rPr>
          <w:spacing w:val="8"/>
          <w:w w:val="100"/>
          <w:sz w:val="28"/>
          <w:szCs w:val="28"/>
          <w:lang w:val="el-GR"/>
        </w:rPr>
        <w:lastRenderedPageBreak/>
        <w:t>την άσκησή τους, όμως δεν μπορεί αυτός να τα καταργήσει εκ των υστέρων</w:t>
      </w:r>
      <w:r w:rsidRPr="00A74300">
        <w:rPr>
          <w:rStyle w:val="ab"/>
          <w:spacing w:val="8"/>
          <w:w w:val="100"/>
          <w:sz w:val="28"/>
          <w:szCs w:val="28"/>
          <w:lang w:val="el-GR"/>
        </w:rPr>
        <w:footnoteReference w:id="3"/>
      </w:r>
      <w:r w:rsidRPr="00A74300">
        <w:rPr>
          <w:spacing w:val="8"/>
          <w:w w:val="100"/>
          <w:sz w:val="28"/>
          <w:szCs w:val="28"/>
          <w:lang w:val="el-GR"/>
        </w:rPr>
        <w:t>, εφόσον ο διάδικος έχει δικαίωμα για έκδοση αποφάσεως επί της βασιμότητας ή μη των επικαλούμενων απ’ αυτόν σφαλμάτων.</w:t>
      </w:r>
      <w:r w:rsidR="00184C41" w:rsidRPr="00A74300">
        <w:rPr>
          <w:spacing w:val="8"/>
          <w:w w:val="100"/>
          <w:sz w:val="28"/>
          <w:szCs w:val="28"/>
          <w:lang w:val="el-GR"/>
        </w:rPr>
        <w:t xml:space="preserve"> Ο </w:t>
      </w:r>
      <w:r w:rsidRPr="00A74300">
        <w:rPr>
          <w:spacing w:val="8"/>
          <w:w w:val="100"/>
          <w:sz w:val="28"/>
          <w:szCs w:val="28"/>
          <w:lang w:val="el-GR"/>
        </w:rPr>
        <w:t xml:space="preserve">διάδικος με την ως άνω ρύθμιση  δεν μπορεί να επανέλθει, διότι θα έχει παρέλθει η προθεσμία για την άσκησή τους, ενώ στην αγωγή ο ενάγων μπορεί να την </w:t>
      </w:r>
      <w:proofErr w:type="spellStart"/>
      <w:r w:rsidRPr="00A74300">
        <w:rPr>
          <w:spacing w:val="8"/>
          <w:w w:val="100"/>
          <w:sz w:val="28"/>
          <w:szCs w:val="28"/>
          <w:lang w:val="el-GR"/>
        </w:rPr>
        <w:t>επανασκήσει</w:t>
      </w:r>
      <w:proofErr w:type="spellEnd"/>
      <w:r w:rsidRPr="00A74300">
        <w:rPr>
          <w:spacing w:val="8"/>
          <w:w w:val="100"/>
          <w:sz w:val="28"/>
          <w:szCs w:val="28"/>
          <w:lang w:val="el-GR"/>
        </w:rPr>
        <w:t xml:space="preserve">. </w:t>
      </w:r>
      <w:r w:rsidR="00363787">
        <w:rPr>
          <w:spacing w:val="8"/>
          <w:w w:val="100"/>
          <w:sz w:val="28"/>
          <w:szCs w:val="28"/>
          <w:lang w:val="el-GR"/>
        </w:rPr>
        <w:t xml:space="preserve">Συνεπώς, η διάταξη του άρθρου 495 παρ. 6 </w:t>
      </w:r>
      <w:proofErr w:type="spellStart"/>
      <w:r w:rsidR="00363787">
        <w:rPr>
          <w:spacing w:val="8"/>
          <w:w w:val="100"/>
          <w:sz w:val="28"/>
          <w:szCs w:val="28"/>
          <w:lang w:val="el-GR"/>
        </w:rPr>
        <w:t>ΚΠολΔ</w:t>
      </w:r>
      <w:proofErr w:type="spellEnd"/>
      <w:r w:rsidR="00363787">
        <w:rPr>
          <w:spacing w:val="8"/>
          <w:w w:val="100"/>
          <w:sz w:val="28"/>
          <w:szCs w:val="28"/>
          <w:lang w:val="el-GR"/>
        </w:rPr>
        <w:t xml:space="preserve"> ισχύει για  τα ένδικα μέσα που κατατίθενται από 1-1-2026 και μεταγενέστερα. </w:t>
      </w:r>
      <w:r w:rsidR="004E671B" w:rsidRPr="00A74300">
        <w:rPr>
          <w:spacing w:val="8"/>
          <w:w w:val="100"/>
          <w:sz w:val="28"/>
          <w:szCs w:val="28"/>
          <w:lang w:val="el-GR"/>
        </w:rPr>
        <w:t xml:space="preserve">Η </w:t>
      </w:r>
      <w:r w:rsidRPr="00A74300">
        <w:rPr>
          <w:spacing w:val="8"/>
          <w:w w:val="100"/>
          <w:sz w:val="28"/>
          <w:szCs w:val="28"/>
          <w:lang w:val="el-GR"/>
        </w:rPr>
        <w:t xml:space="preserve">ως άνω διάταξη μπορεί να παρακαμφθεί πλήρως από τους διαδίκους, έτσι ώστε να μην επιτυγχάνεται ο σκοπός της. Διότι μπορεί ο ένας απ’ αυτούς να επισπεύσει νέα συζήτηση του ενδίκου μέσου με την κατάθεση κλήσεως, να προσδιοριστεί νέα δικάσιμος και την ημέρα της δικασίμου να μην παρασταθεί κανείς απ’ αυτούς και να ματαιωθεί εκ νέου η συζήτησή του. </w:t>
      </w:r>
    </w:p>
    <w:p w14:paraId="12DDB4FF" w14:textId="77777777" w:rsidR="00F55A7C" w:rsidRPr="00A74300" w:rsidRDefault="00F55A7C" w:rsidP="00C70F3C">
      <w:pPr>
        <w:tabs>
          <w:tab w:val="left" w:pos="454"/>
        </w:tabs>
        <w:spacing w:line="360" w:lineRule="auto"/>
        <w:ind w:firstLine="340"/>
        <w:rPr>
          <w:spacing w:val="8"/>
          <w:w w:val="100"/>
          <w:sz w:val="28"/>
          <w:szCs w:val="28"/>
          <w:lang w:val="el-GR"/>
        </w:rPr>
      </w:pPr>
    </w:p>
    <w:p w14:paraId="5E754798" w14:textId="1E7928FB" w:rsidR="00F55A7C" w:rsidRPr="00A74300" w:rsidRDefault="00F55A7C" w:rsidP="00C70F3C">
      <w:pPr>
        <w:tabs>
          <w:tab w:val="left" w:pos="454"/>
        </w:tabs>
        <w:spacing w:line="360" w:lineRule="auto"/>
        <w:ind w:firstLine="340"/>
        <w:rPr>
          <w:spacing w:val="8"/>
          <w:w w:val="100"/>
          <w:sz w:val="28"/>
          <w:szCs w:val="28"/>
          <w:lang w:val="el-GR"/>
        </w:rPr>
      </w:pPr>
      <w:r w:rsidRPr="00A74300">
        <w:rPr>
          <w:spacing w:val="8"/>
          <w:w w:val="100"/>
          <w:sz w:val="28"/>
          <w:szCs w:val="28"/>
          <w:lang w:val="el-GR"/>
        </w:rPr>
        <w:t xml:space="preserve">Με το άρθρο 43 του ν. 5221/2025, που ισχύει από 1-1-2026 (άρθρο 126 παρ. 4, 168 παρ. 3 του ως άνω νόμου), η καταχρηστική προθεσμία της εφέσεως μειώθηκε σε ένα έτος από την επομένη της  δημοσιεύσεως της προσβαλλομένης αποφάσεως. Το ίδιο ισχύει για την καταχρηστική προθεσμία της αναίρεσης </w:t>
      </w:r>
      <w:proofErr w:type="spellStart"/>
      <w:r w:rsidRPr="00A74300">
        <w:rPr>
          <w:spacing w:val="8"/>
          <w:w w:val="100"/>
          <w:sz w:val="28"/>
          <w:szCs w:val="28"/>
          <w:lang w:val="el-GR"/>
        </w:rPr>
        <w:t>κατ΄άρθρο</w:t>
      </w:r>
      <w:proofErr w:type="spellEnd"/>
      <w:r w:rsidRPr="00A74300">
        <w:rPr>
          <w:spacing w:val="8"/>
          <w:w w:val="100"/>
          <w:sz w:val="28"/>
          <w:szCs w:val="28"/>
          <w:lang w:val="el-GR"/>
        </w:rPr>
        <w:t xml:space="preserve"> 564 παρ. 3 όπως τροποποιήθηκε με το άρθρο 52 ν. 5221/2025. Και εδώ θα τεθεί το ζήτημα του ποιες αποφάσεις αφορά η ρύθμιση. Η </w:t>
      </w:r>
      <w:r w:rsidR="00E9167B" w:rsidRPr="00A74300">
        <w:rPr>
          <w:spacing w:val="8"/>
          <w:w w:val="100"/>
          <w:sz w:val="28"/>
          <w:szCs w:val="28"/>
          <w:lang w:val="el-GR"/>
        </w:rPr>
        <w:t xml:space="preserve">νέα </w:t>
      </w:r>
      <w:r w:rsidRPr="00A74300">
        <w:rPr>
          <w:spacing w:val="8"/>
          <w:w w:val="100"/>
          <w:sz w:val="28"/>
          <w:szCs w:val="28"/>
          <w:lang w:val="el-GR"/>
        </w:rPr>
        <w:t xml:space="preserve">καταχρηστική προθεσμία πρέπει να αφορά τις αποφάσεις που θα εκδοθούν μετά την 1-1-2026 και όχι αυτές που θα εκδοθούν μέχρι τις 31-12-2025, για τις οποίες θα εξακολουθεί να ισχύει η προθεσμία των δύο ετών, έστω και εάν η έφεση που τις προσβάλλει έχει ασκηθεί μετά την 1-1-2026. Αντίστοιχη </w:t>
      </w:r>
      <w:r w:rsidR="00E9167B" w:rsidRPr="00A74300">
        <w:rPr>
          <w:spacing w:val="8"/>
          <w:w w:val="100"/>
          <w:sz w:val="28"/>
          <w:szCs w:val="28"/>
          <w:lang w:val="el-GR"/>
        </w:rPr>
        <w:t xml:space="preserve">μεταβατικού δικαίου </w:t>
      </w:r>
      <w:r w:rsidRPr="00A74300">
        <w:rPr>
          <w:spacing w:val="8"/>
          <w:w w:val="100"/>
          <w:sz w:val="28"/>
          <w:szCs w:val="28"/>
          <w:lang w:val="el-GR"/>
        </w:rPr>
        <w:t xml:space="preserve">διάταξη με αυτήν του </w:t>
      </w:r>
      <w:r w:rsidRPr="00A74300">
        <w:rPr>
          <w:spacing w:val="8"/>
          <w:w w:val="100"/>
          <w:sz w:val="28"/>
          <w:szCs w:val="28"/>
          <w:lang w:val="el-GR"/>
        </w:rPr>
        <w:lastRenderedPageBreak/>
        <w:t xml:space="preserve">άρθρου 126 παρ. 4 </w:t>
      </w:r>
      <w:proofErr w:type="spellStart"/>
      <w:r w:rsidRPr="00A74300">
        <w:rPr>
          <w:spacing w:val="8"/>
          <w:w w:val="100"/>
          <w:sz w:val="28"/>
          <w:szCs w:val="28"/>
          <w:lang w:val="el-GR"/>
        </w:rPr>
        <w:t>εδ</w:t>
      </w:r>
      <w:proofErr w:type="spellEnd"/>
      <w:r w:rsidRPr="00A74300">
        <w:rPr>
          <w:spacing w:val="8"/>
          <w:w w:val="100"/>
          <w:sz w:val="28"/>
          <w:szCs w:val="28"/>
          <w:lang w:val="el-GR"/>
        </w:rPr>
        <w:t xml:space="preserve">. β ν. 5221/2025, που αφορά στην </w:t>
      </w:r>
      <w:r w:rsidR="00E9167B" w:rsidRPr="00A74300">
        <w:rPr>
          <w:spacing w:val="8"/>
          <w:w w:val="100"/>
          <w:sz w:val="28"/>
          <w:szCs w:val="28"/>
          <w:lang w:val="el-GR"/>
        </w:rPr>
        <w:t xml:space="preserve">καταχρηστική </w:t>
      </w:r>
      <w:r w:rsidRPr="00A74300">
        <w:rPr>
          <w:spacing w:val="8"/>
          <w:w w:val="100"/>
          <w:sz w:val="28"/>
          <w:szCs w:val="28"/>
          <w:lang w:val="el-GR"/>
        </w:rPr>
        <w:t>προθεσμία της αναιρέσεως, περιέργως για την έφεση δεν ορίζεται.</w:t>
      </w:r>
    </w:p>
    <w:p w14:paraId="602B92B8" w14:textId="77777777" w:rsidR="00893B6D" w:rsidRPr="00A74300" w:rsidRDefault="00893B6D" w:rsidP="00C70F3C">
      <w:pPr>
        <w:tabs>
          <w:tab w:val="left" w:pos="454"/>
        </w:tabs>
        <w:spacing w:line="360" w:lineRule="auto"/>
        <w:ind w:firstLine="0"/>
        <w:rPr>
          <w:spacing w:val="8"/>
          <w:w w:val="100"/>
          <w:sz w:val="28"/>
          <w:szCs w:val="28"/>
          <w:lang w:val="el-GR"/>
        </w:rPr>
      </w:pPr>
    </w:p>
    <w:p w14:paraId="2A63258E" w14:textId="5A5D8F0E" w:rsidR="00F318A0" w:rsidRPr="00A74300" w:rsidRDefault="00EC0FBB" w:rsidP="00C70F3C">
      <w:pPr>
        <w:pStyle w:val="aa"/>
        <w:spacing w:after="40" w:line="360" w:lineRule="auto"/>
        <w:rPr>
          <w:spacing w:val="8"/>
          <w:w w:val="100"/>
          <w:sz w:val="28"/>
          <w:szCs w:val="28"/>
        </w:rPr>
      </w:pPr>
      <w:r w:rsidRPr="00A74300">
        <w:rPr>
          <w:spacing w:val="8"/>
          <w:w w:val="100"/>
          <w:sz w:val="28"/>
          <w:szCs w:val="28"/>
        </w:rPr>
        <w:t>Β</w:t>
      </w:r>
      <w:r w:rsidR="00893B6D" w:rsidRPr="00A74300">
        <w:rPr>
          <w:spacing w:val="8"/>
          <w:w w:val="100"/>
          <w:sz w:val="28"/>
          <w:szCs w:val="28"/>
        </w:rPr>
        <w:t xml:space="preserve">ασική </w:t>
      </w:r>
      <w:r w:rsidRPr="00A74300">
        <w:rPr>
          <w:spacing w:val="8"/>
          <w:w w:val="100"/>
          <w:sz w:val="28"/>
          <w:szCs w:val="28"/>
        </w:rPr>
        <w:t xml:space="preserve">νομοθετική </w:t>
      </w:r>
      <w:r w:rsidR="00893B6D" w:rsidRPr="00A74300">
        <w:rPr>
          <w:spacing w:val="8"/>
          <w:w w:val="100"/>
          <w:sz w:val="28"/>
          <w:szCs w:val="28"/>
        </w:rPr>
        <w:t>αλλαγή επέρχεται και ως προς την αντιμετώπιση και τον τρόπο άσκησης</w:t>
      </w:r>
      <w:r w:rsidR="00F318A0" w:rsidRPr="00A74300">
        <w:rPr>
          <w:spacing w:val="8"/>
          <w:w w:val="100"/>
          <w:sz w:val="28"/>
          <w:szCs w:val="28"/>
        </w:rPr>
        <w:t xml:space="preserve"> τ</w:t>
      </w:r>
      <w:r w:rsidR="00893B6D" w:rsidRPr="00A74300">
        <w:rPr>
          <w:spacing w:val="8"/>
          <w:w w:val="100"/>
          <w:sz w:val="28"/>
          <w:szCs w:val="28"/>
        </w:rPr>
        <w:t>ων</w:t>
      </w:r>
      <w:r w:rsidR="00F318A0" w:rsidRPr="00A74300">
        <w:rPr>
          <w:spacing w:val="8"/>
          <w:w w:val="100"/>
          <w:sz w:val="28"/>
          <w:szCs w:val="28"/>
        </w:rPr>
        <w:t xml:space="preserve"> πρόσθετ</w:t>
      </w:r>
      <w:r w:rsidR="00893B6D" w:rsidRPr="00A74300">
        <w:rPr>
          <w:spacing w:val="8"/>
          <w:w w:val="100"/>
          <w:sz w:val="28"/>
          <w:szCs w:val="28"/>
        </w:rPr>
        <w:t xml:space="preserve">ων </w:t>
      </w:r>
      <w:r w:rsidR="00F318A0" w:rsidRPr="00A74300">
        <w:rPr>
          <w:spacing w:val="8"/>
          <w:w w:val="100"/>
          <w:sz w:val="28"/>
          <w:szCs w:val="28"/>
        </w:rPr>
        <w:t xml:space="preserve">λόγους </w:t>
      </w:r>
      <w:r w:rsidR="002462DD" w:rsidRPr="00A74300">
        <w:rPr>
          <w:spacing w:val="8"/>
          <w:w w:val="100"/>
          <w:sz w:val="28"/>
          <w:szCs w:val="28"/>
        </w:rPr>
        <w:t xml:space="preserve">κατ’ αρχήν </w:t>
      </w:r>
      <w:r w:rsidRPr="00A74300">
        <w:rPr>
          <w:spacing w:val="8"/>
          <w:w w:val="100"/>
          <w:sz w:val="28"/>
          <w:szCs w:val="28"/>
        </w:rPr>
        <w:t xml:space="preserve">εφέσεως (και αναψηλαφήσεως) </w:t>
      </w:r>
      <w:r w:rsidR="00F318A0" w:rsidRPr="00A74300">
        <w:rPr>
          <w:spacing w:val="8"/>
          <w:w w:val="100"/>
          <w:sz w:val="28"/>
          <w:szCs w:val="28"/>
        </w:rPr>
        <w:t xml:space="preserve">που ασκούνται μετά την 1-1-2026, η προθεσμία είναι σαράντα ημέρες μετά τη λήξη της προθεσμίας επίδοσής </w:t>
      </w:r>
      <w:r w:rsidR="00363787">
        <w:rPr>
          <w:spacing w:val="8"/>
          <w:w w:val="100"/>
          <w:sz w:val="28"/>
          <w:szCs w:val="28"/>
        </w:rPr>
        <w:t xml:space="preserve">της (κατά διορθωτική ερμηνεία επίδοσης της κλήτευσης του ενδίκου μέσου στον αντίδικο, </w:t>
      </w:r>
      <w:proofErr w:type="spellStart"/>
      <w:r w:rsidR="00363787">
        <w:rPr>
          <w:spacing w:val="8"/>
          <w:w w:val="100"/>
          <w:sz w:val="28"/>
          <w:szCs w:val="28"/>
        </w:rPr>
        <w:t>κατ΄άρθρο</w:t>
      </w:r>
      <w:proofErr w:type="spellEnd"/>
      <w:r w:rsidR="00363787">
        <w:rPr>
          <w:spacing w:val="8"/>
          <w:w w:val="100"/>
          <w:sz w:val="28"/>
          <w:szCs w:val="28"/>
        </w:rPr>
        <w:t xml:space="preserve"> 495 παρ. 2</w:t>
      </w:r>
      <w:r w:rsidR="00363787">
        <w:rPr>
          <w:spacing w:val="8"/>
          <w:w w:val="100"/>
          <w:sz w:val="28"/>
          <w:szCs w:val="28"/>
          <w:vertAlign w:val="superscript"/>
        </w:rPr>
        <w:t>Α</w:t>
      </w:r>
      <w:r w:rsidR="00363787">
        <w:rPr>
          <w:spacing w:val="8"/>
          <w:w w:val="100"/>
          <w:sz w:val="28"/>
          <w:szCs w:val="28"/>
        </w:rPr>
        <w:t xml:space="preserve"> </w:t>
      </w:r>
      <w:proofErr w:type="spellStart"/>
      <w:r w:rsidR="00363787">
        <w:rPr>
          <w:spacing w:val="8"/>
          <w:w w:val="100"/>
          <w:sz w:val="28"/>
          <w:szCs w:val="28"/>
        </w:rPr>
        <w:t>ΚΠολΔ</w:t>
      </w:r>
      <w:proofErr w:type="spellEnd"/>
      <w:r w:rsidR="00363787">
        <w:rPr>
          <w:spacing w:val="8"/>
          <w:w w:val="100"/>
          <w:sz w:val="28"/>
          <w:szCs w:val="28"/>
        </w:rPr>
        <w:t xml:space="preserve">), </w:t>
      </w:r>
      <w:r w:rsidR="00F318A0" w:rsidRPr="00A74300">
        <w:rPr>
          <w:spacing w:val="8"/>
          <w:w w:val="100"/>
          <w:sz w:val="28"/>
          <w:szCs w:val="28"/>
        </w:rPr>
        <w:t xml:space="preserve"> με τον ίδιο τρόπο καταθέσεως του δικογράφου (άρθρο 520 παρ. 2 </w:t>
      </w:r>
      <w:proofErr w:type="spellStart"/>
      <w:r w:rsidR="00F318A0" w:rsidRPr="00A74300">
        <w:rPr>
          <w:spacing w:val="8"/>
          <w:w w:val="100"/>
          <w:sz w:val="28"/>
          <w:szCs w:val="28"/>
        </w:rPr>
        <w:t>ΚΠολΔ</w:t>
      </w:r>
      <w:proofErr w:type="spellEnd"/>
      <w:r w:rsidR="00F318A0" w:rsidRPr="00A74300">
        <w:rPr>
          <w:spacing w:val="8"/>
          <w:w w:val="100"/>
          <w:sz w:val="28"/>
          <w:szCs w:val="28"/>
        </w:rPr>
        <w:t>, όπως τροποποιήθηκε με το άρθρο 44 ν. 5221/2025), προσδιορίζονται στην ίδια δικάσιμο και επιδίδονται στον εφεσίβλητο μέσα σε τριάντα ημέρες από την άσκησή τους</w:t>
      </w:r>
      <w:r w:rsidR="00F318A0" w:rsidRPr="00A74300">
        <w:rPr>
          <w:rStyle w:val="ab"/>
          <w:spacing w:val="8"/>
          <w:w w:val="100"/>
          <w:sz w:val="28"/>
          <w:szCs w:val="28"/>
        </w:rPr>
        <w:footnoteReference w:id="4"/>
      </w:r>
      <w:r w:rsidR="00F318A0" w:rsidRPr="00A74300">
        <w:rPr>
          <w:spacing w:val="8"/>
          <w:w w:val="100"/>
          <w:sz w:val="28"/>
          <w:szCs w:val="28"/>
        </w:rPr>
        <w:t>.</w:t>
      </w:r>
      <w:r w:rsidR="009848B7" w:rsidRPr="00A74300">
        <w:rPr>
          <w:spacing w:val="8"/>
          <w:w w:val="100"/>
          <w:sz w:val="28"/>
          <w:szCs w:val="28"/>
        </w:rPr>
        <w:t xml:space="preserve"> Η ρύθμιση αυτή συρρικνώνει τη δυνατότητα άσκησης των πρόσθετων λόγων. Διότι</w:t>
      </w:r>
      <w:r w:rsidR="00F318A0" w:rsidRPr="00A74300">
        <w:rPr>
          <w:spacing w:val="8"/>
          <w:w w:val="100"/>
          <w:sz w:val="28"/>
          <w:szCs w:val="28"/>
        </w:rPr>
        <w:t xml:space="preserve"> δεν μπορούν να ασκηθούν πρόσθετοι λόγοι εφέσεως, αν η συζήτηση της τελευταίας ματαιωθεί και επαναφερθεί η συζήτησή της με δικόγραφο κλήσεως</w:t>
      </w:r>
      <w:r w:rsidR="009848B7" w:rsidRPr="00A74300">
        <w:rPr>
          <w:spacing w:val="8"/>
          <w:w w:val="100"/>
          <w:sz w:val="28"/>
          <w:szCs w:val="28"/>
        </w:rPr>
        <w:t xml:space="preserve"> ή κηρυχθεί η συζήτηση του ενδίκου μέσου ως απαράδεκτη, ή όταν επαναφερθεί με κλήση η συζήτηση της υπόθεσης μετά την αναίρεση της προσβαλλόμενης απόφασης ή όταν η κλήση προς συζήτηση γίνει ενώπιον του Αρείου Πάγου ως δικαστηρίου της ουσίας.</w:t>
      </w:r>
      <w:r w:rsidR="00F318A0" w:rsidRPr="00A74300">
        <w:rPr>
          <w:spacing w:val="8"/>
          <w:w w:val="100"/>
          <w:sz w:val="28"/>
          <w:szCs w:val="28"/>
        </w:rPr>
        <w:t xml:space="preserve"> </w:t>
      </w:r>
      <w:r w:rsidR="00AA53BF" w:rsidRPr="00A74300">
        <w:rPr>
          <w:spacing w:val="8"/>
          <w:w w:val="100"/>
          <w:sz w:val="28"/>
          <w:szCs w:val="28"/>
        </w:rPr>
        <w:t xml:space="preserve">Επίσης η </w:t>
      </w:r>
      <w:proofErr w:type="spellStart"/>
      <w:r w:rsidR="00AA53BF" w:rsidRPr="00A74300">
        <w:rPr>
          <w:spacing w:val="8"/>
          <w:w w:val="100"/>
          <w:sz w:val="28"/>
          <w:szCs w:val="28"/>
        </w:rPr>
        <w:t>παρέλκει</w:t>
      </w:r>
      <w:proofErr w:type="spellEnd"/>
      <w:r w:rsidR="00AA53BF" w:rsidRPr="00A74300">
        <w:rPr>
          <w:spacing w:val="8"/>
          <w:w w:val="100"/>
          <w:sz w:val="28"/>
          <w:szCs w:val="28"/>
        </w:rPr>
        <w:t xml:space="preserve"> η ενασχόληση με τον προσδιορισμό της έννοιας της συζήτησης, εφόσον οι πρόσθετοι λόγοι έχουν άλλο αφετηριακό σημείο </w:t>
      </w:r>
      <w:proofErr w:type="spellStart"/>
      <w:r w:rsidR="00AA53BF" w:rsidRPr="00A74300">
        <w:rPr>
          <w:spacing w:val="8"/>
          <w:w w:val="100"/>
          <w:sz w:val="28"/>
          <w:szCs w:val="28"/>
        </w:rPr>
        <w:t>ασκήσής</w:t>
      </w:r>
      <w:proofErr w:type="spellEnd"/>
      <w:r w:rsidR="00AA53BF" w:rsidRPr="00A74300">
        <w:rPr>
          <w:spacing w:val="8"/>
          <w:w w:val="100"/>
          <w:sz w:val="28"/>
          <w:szCs w:val="28"/>
        </w:rPr>
        <w:t xml:space="preserve"> τους. </w:t>
      </w:r>
      <w:r w:rsidR="00F318A0" w:rsidRPr="00A74300">
        <w:rPr>
          <w:spacing w:val="8"/>
          <w:w w:val="100"/>
          <w:sz w:val="28"/>
          <w:szCs w:val="28"/>
        </w:rPr>
        <w:t xml:space="preserve">Πάντως για την παραδεκτή άσκηση των πρόσθετων λόγων απαιτείται μαθηματικός υπολογισμός, καθόσον πρέπει ο εκκαλών να </w:t>
      </w:r>
      <w:r w:rsidR="00363787">
        <w:rPr>
          <w:spacing w:val="8"/>
          <w:w w:val="100"/>
          <w:sz w:val="28"/>
          <w:szCs w:val="28"/>
        </w:rPr>
        <w:t xml:space="preserve">θυμάται </w:t>
      </w:r>
      <w:r w:rsidR="00F318A0" w:rsidRPr="00A74300">
        <w:rPr>
          <w:spacing w:val="8"/>
          <w:w w:val="100"/>
          <w:sz w:val="28"/>
          <w:szCs w:val="28"/>
        </w:rPr>
        <w:t xml:space="preserve">πότε </w:t>
      </w:r>
      <w:r w:rsidR="00363787">
        <w:rPr>
          <w:spacing w:val="8"/>
          <w:w w:val="100"/>
          <w:sz w:val="28"/>
          <w:szCs w:val="28"/>
        </w:rPr>
        <w:t xml:space="preserve">έλαβε χώρα η επίδοση της έφεσης </w:t>
      </w:r>
      <w:r w:rsidR="00363787">
        <w:rPr>
          <w:spacing w:val="8"/>
          <w:w w:val="100"/>
          <w:sz w:val="28"/>
          <w:szCs w:val="28"/>
        </w:rPr>
        <w:lastRenderedPageBreak/>
        <w:t>(ή η επίδοση της κλήτευσης του αντιδίκου εντός της νόμιμης προθεσμίας</w:t>
      </w:r>
      <w:r w:rsidR="00F318A0" w:rsidRPr="00A74300">
        <w:rPr>
          <w:spacing w:val="8"/>
          <w:w w:val="100"/>
          <w:sz w:val="28"/>
          <w:szCs w:val="28"/>
        </w:rPr>
        <w:t xml:space="preserve"> </w:t>
      </w:r>
      <w:r w:rsidR="00363787">
        <w:rPr>
          <w:spacing w:val="8"/>
          <w:w w:val="100"/>
          <w:sz w:val="28"/>
          <w:szCs w:val="28"/>
        </w:rPr>
        <w:t>κατ’ άρθρο 495 2</w:t>
      </w:r>
      <w:r w:rsidR="00363787" w:rsidRPr="00363787">
        <w:rPr>
          <w:spacing w:val="8"/>
          <w:w w:val="100"/>
          <w:sz w:val="28"/>
          <w:szCs w:val="28"/>
          <w:vertAlign w:val="superscript"/>
        </w:rPr>
        <w:t>Α</w:t>
      </w:r>
      <w:r w:rsidR="00363787">
        <w:rPr>
          <w:spacing w:val="8"/>
          <w:w w:val="100"/>
          <w:sz w:val="28"/>
          <w:szCs w:val="28"/>
        </w:rPr>
        <w:t xml:space="preserve"> </w:t>
      </w:r>
      <w:proofErr w:type="spellStart"/>
      <w:r w:rsidR="00363787">
        <w:rPr>
          <w:spacing w:val="8"/>
          <w:w w:val="100"/>
          <w:sz w:val="28"/>
          <w:szCs w:val="28"/>
        </w:rPr>
        <w:t>ΚΠολΔ</w:t>
      </w:r>
      <w:proofErr w:type="spellEnd"/>
      <w:r w:rsidR="00363787">
        <w:rPr>
          <w:spacing w:val="8"/>
          <w:w w:val="100"/>
          <w:sz w:val="28"/>
          <w:szCs w:val="28"/>
        </w:rPr>
        <w:t xml:space="preserve"> κατά τα προαναφερθέντα)</w:t>
      </w:r>
      <w:r w:rsidR="00F318A0" w:rsidRPr="00A74300">
        <w:rPr>
          <w:spacing w:val="8"/>
          <w:w w:val="100"/>
          <w:sz w:val="28"/>
          <w:szCs w:val="28"/>
        </w:rPr>
        <w:t xml:space="preserve">, από την επομένη της ως άνω προθεσμίας να αρχίσει η προθεσμία των σαράντα ημερών για την κατάθεση των πρόσθετων λόγων, οι οποίοι πρέπει να επιδοθούν στον εφεσίβλητο εντός τριάντα ημερών από την κατάθεσή τους </w:t>
      </w:r>
      <w:r w:rsidR="00363787">
        <w:rPr>
          <w:spacing w:val="8"/>
          <w:w w:val="100"/>
          <w:sz w:val="28"/>
          <w:szCs w:val="28"/>
        </w:rPr>
        <w:t>και ταυτόχρονα να υπάρχουν τριάντα ημέρες πριν από τη συζήτηση για την υπεράσπιση του αντιδίκου</w:t>
      </w:r>
      <w:r w:rsidR="00F318A0" w:rsidRPr="00A74300">
        <w:rPr>
          <w:spacing w:val="8"/>
          <w:w w:val="100"/>
          <w:sz w:val="28"/>
          <w:szCs w:val="28"/>
        </w:rPr>
        <w:t>.</w:t>
      </w:r>
      <w:r w:rsidR="00363787">
        <w:rPr>
          <w:spacing w:val="8"/>
          <w:w w:val="100"/>
          <w:sz w:val="28"/>
          <w:szCs w:val="28"/>
        </w:rPr>
        <w:t xml:space="preserve"> Πάντως εάν επιδοθεί το ένδικο μέσο 30 ημέρες πριν από τη συζήτησή του, τότε είναι αυτονόητο ότι δεν μπορούν</w:t>
      </w:r>
      <w:r w:rsidR="00AA53BF" w:rsidRPr="00A74300">
        <w:rPr>
          <w:spacing w:val="8"/>
          <w:w w:val="100"/>
          <w:sz w:val="28"/>
          <w:szCs w:val="28"/>
        </w:rPr>
        <w:t xml:space="preserve"> </w:t>
      </w:r>
      <w:r w:rsidR="00363787">
        <w:rPr>
          <w:spacing w:val="8"/>
          <w:w w:val="100"/>
          <w:sz w:val="28"/>
          <w:szCs w:val="28"/>
        </w:rPr>
        <w:t>να ασκηθούν πρόσθετου λόγοι. Εφόσον υιοθετηθεί η άποψη ότι ο νομοθέτης θέλησε την επίδοση του ενδίκου μ</w:t>
      </w:r>
      <w:r w:rsidR="00713C3B">
        <w:rPr>
          <w:spacing w:val="8"/>
          <w:w w:val="100"/>
          <w:sz w:val="28"/>
          <w:szCs w:val="28"/>
        </w:rPr>
        <w:t>έσου και όχι την επίδοση της κλήτευσης του αντιδίκου,</w:t>
      </w:r>
      <w:r w:rsidR="00AA53BF" w:rsidRPr="00A74300">
        <w:rPr>
          <w:spacing w:val="8"/>
          <w:w w:val="100"/>
          <w:sz w:val="28"/>
          <w:szCs w:val="28"/>
        </w:rPr>
        <w:t xml:space="preserve"> πρέπει οπωσδήποτε να γίνει η επίδοσή του </w:t>
      </w:r>
      <w:proofErr w:type="spellStart"/>
      <w:r w:rsidR="00AA53BF" w:rsidRPr="00A74300">
        <w:rPr>
          <w:spacing w:val="8"/>
          <w:w w:val="100"/>
          <w:sz w:val="28"/>
          <w:szCs w:val="28"/>
        </w:rPr>
        <w:t>σ΄αυτόν</w:t>
      </w:r>
      <w:proofErr w:type="spellEnd"/>
      <w:r w:rsidR="00713C3B">
        <w:rPr>
          <w:spacing w:val="8"/>
          <w:w w:val="100"/>
          <w:sz w:val="28"/>
          <w:szCs w:val="28"/>
        </w:rPr>
        <w:t>,</w:t>
      </w:r>
      <w:r w:rsidR="00AA53BF" w:rsidRPr="00A74300">
        <w:rPr>
          <w:spacing w:val="8"/>
          <w:w w:val="100"/>
          <w:sz w:val="28"/>
          <w:szCs w:val="28"/>
        </w:rPr>
        <w:t xml:space="preserve"> προκειμένου να εκκινήσει η προθεσμία άσκησης των πρόσθετων λόγων. Συνακόλουθα, η επίδοση αυτή θα πρέπει να γίνει μόνον από τον </w:t>
      </w:r>
      <w:proofErr w:type="spellStart"/>
      <w:r w:rsidR="00AA53BF" w:rsidRPr="00A74300">
        <w:rPr>
          <w:spacing w:val="8"/>
          <w:w w:val="100"/>
          <w:sz w:val="28"/>
          <w:szCs w:val="28"/>
        </w:rPr>
        <w:t>ασκήσαντα</w:t>
      </w:r>
      <w:proofErr w:type="spellEnd"/>
      <w:r w:rsidR="00AA53BF" w:rsidRPr="00A74300">
        <w:rPr>
          <w:spacing w:val="8"/>
          <w:w w:val="100"/>
          <w:sz w:val="28"/>
          <w:szCs w:val="28"/>
        </w:rPr>
        <w:t xml:space="preserve"> το ένδικο μέσο με συνέπεια να υποχωρεί εδώ η διάταξη του άρθρου 144 παρ. 2 </w:t>
      </w:r>
      <w:proofErr w:type="spellStart"/>
      <w:r w:rsidR="00AA53BF" w:rsidRPr="00A74300">
        <w:rPr>
          <w:spacing w:val="8"/>
          <w:w w:val="100"/>
          <w:sz w:val="28"/>
          <w:szCs w:val="28"/>
        </w:rPr>
        <w:t>ΚΠολΔ</w:t>
      </w:r>
      <w:proofErr w:type="spellEnd"/>
      <w:r w:rsidR="00AA53BF" w:rsidRPr="00A74300">
        <w:rPr>
          <w:spacing w:val="8"/>
          <w:w w:val="100"/>
          <w:sz w:val="28"/>
          <w:szCs w:val="28"/>
        </w:rPr>
        <w:t xml:space="preserve">.  </w:t>
      </w:r>
    </w:p>
    <w:p w14:paraId="5BE58712" w14:textId="07C06578" w:rsidR="002E2279" w:rsidRPr="00A74300" w:rsidRDefault="00EC0FBB" w:rsidP="00C70F3C">
      <w:pPr>
        <w:pStyle w:val="aa"/>
        <w:spacing w:after="40" w:line="360" w:lineRule="auto"/>
        <w:rPr>
          <w:spacing w:val="8"/>
          <w:w w:val="100"/>
          <w:sz w:val="28"/>
          <w:szCs w:val="28"/>
        </w:rPr>
      </w:pPr>
      <w:r w:rsidRPr="00A74300">
        <w:rPr>
          <w:spacing w:val="8"/>
          <w:w w:val="100"/>
          <w:sz w:val="28"/>
          <w:szCs w:val="28"/>
        </w:rPr>
        <w:t>Η ίδια ρύθμιση ως προς τον τρόπο και τον χρόνο ασκήσεως ορίζεται για τους πρόσθετους λόγους αναψηλαφήσεως</w:t>
      </w:r>
      <w:r w:rsidR="002E2279" w:rsidRPr="00A74300">
        <w:rPr>
          <w:spacing w:val="8"/>
          <w:w w:val="100"/>
          <w:sz w:val="28"/>
          <w:szCs w:val="28"/>
        </w:rPr>
        <w:t xml:space="preserve"> (άρθρο 547 παρ. 2 </w:t>
      </w:r>
      <w:proofErr w:type="spellStart"/>
      <w:r w:rsidR="002E2279" w:rsidRPr="00A74300">
        <w:rPr>
          <w:spacing w:val="8"/>
          <w:w w:val="100"/>
          <w:sz w:val="28"/>
          <w:szCs w:val="28"/>
        </w:rPr>
        <w:t>ΚΠολΔ</w:t>
      </w:r>
      <w:proofErr w:type="spellEnd"/>
      <w:r w:rsidR="002E2279" w:rsidRPr="00A74300">
        <w:rPr>
          <w:spacing w:val="8"/>
          <w:w w:val="100"/>
          <w:sz w:val="28"/>
          <w:szCs w:val="28"/>
        </w:rPr>
        <w:t>, όπως τροποποιήθηκε με το άρθρο 49 ν. 5221/2025)</w:t>
      </w:r>
      <w:r w:rsidR="002E2279" w:rsidRPr="00A74300">
        <w:rPr>
          <w:rStyle w:val="ab"/>
          <w:spacing w:val="8"/>
          <w:w w:val="100"/>
          <w:sz w:val="28"/>
          <w:szCs w:val="28"/>
        </w:rPr>
        <w:footnoteReference w:id="5"/>
      </w:r>
      <w:r w:rsidR="002E2279" w:rsidRPr="00A74300">
        <w:rPr>
          <w:spacing w:val="8"/>
          <w:w w:val="100"/>
          <w:sz w:val="28"/>
          <w:szCs w:val="28"/>
        </w:rPr>
        <w:t xml:space="preserve">. Από την ως άνω ρύθμιση παραλείπεται </w:t>
      </w:r>
      <w:r w:rsidRPr="00A74300">
        <w:rPr>
          <w:spacing w:val="8"/>
          <w:w w:val="100"/>
          <w:sz w:val="28"/>
          <w:szCs w:val="28"/>
        </w:rPr>
        <w:t xml:space="preserve">όμως </w:t>
      </w:r>
      <w:r w:rsidR="002E2279" w:rsidRPr="00A74300">
        <w:rPr>
          <w:spacing w:val="8"/>
          <w:w w:val="100"/>
          <w:sz w:val="28"/>
          <w:szCs w:val="28"/>
        </w:rPr>
        <w:t xml:space="preserve">ότι οι πρόσθετοι λόγοι θα συζητούνται με το κύριο δικόγραφο της αναψηλαφήσεως, όπως αντίθετα ορίζεται για τα ένδικα μέσα της εφέσεως και αναιρέσεως, κάτι όμως που απορρέει από την αρχή του </w:t>
      </w:r>
      <w:proofErr w:type="spellStart"/>
      <w:r w:rsidR="002E2279" w:rsidRPr="00A74300">
        <w:rPr>
          <w:spacing w:val="8"/>
          <w:w w:val="100"/>
          <w:sz w:val="28"/>
          <w:szCs w:val="28"/>
        </w:rPr>
        <w:t>παρακολουθηματικού</w:t>
      </w:r>
      <w:proofErr w:type="spellEnd"/>
      <w:r w:rsidR="002E2279" w:rsidRPr="00A74300">
        <w:rPr>
          <w:spacing w:val="8"/>
          <w:w w:val="100"/>
          <w:sz w:val="28"/>
          <w:szCs w:val="28"/>
        </w:rPr>
        <w:t xml:space="preserve"> τους χαρακτήρα. Αλλά το σημαντικότερο είναι ότι έχει παραλειφθεί να </w:t>
      </w:r>
      <w:r w:rsidR="002E2279" w:rsidRPr="00A74300">
        <w:rPr>
          <w:spacing w:val="8"/>
          <w:w w:val="100"/>
          <w:sz w:val="28"/>
          <w:szCs w:val="28"/>
        </w:rPr>
        <w:lastRenderedPageBreak/>
        <w:t xml:space="preserve">οριστεί ότι οι πρόσθετοι λόγοι επιδίδονται στον καθ’ ου η αίτηση και σε ποια προθεσμία (!!!) κατά παραβίαση της αρχής της προδικασίας και της εκατέρωθεν ακροάσεως των διαδίκων. Πρόκειται ασφαλώς για νομοθετική παραδρομή. Θα πρέπει να ισχύσει η </w:t>
      </w:r>
      <w:r w:rsidR="00A11A9A" w:rsidRPr="00A74300">
        <w:rPr>
          <w:spacing w:val="8"/>
          <w:w w:val="100"/>
          <w:sz w:val="28"/>
          <w:szCs w:val="28"/>
        </w:rPr>
        <w:t>ρύθ</w:t>
      </w:r>
      <w:r w:rsidR="002E2279" w:rsidRPr="00A74300">
        <w:rPr>
          <w:spacing w:val="8"/>
          <w:w w:val="100"/>
          <w:sz w:val="28"/>
          <w:szCs w:val="28"/>
        </w:rPr>
        <w:t>μιση των πρόσθετων λόγων της εφέσεως.</w:t>
      </w:r>
    </w:p>
    <w:p w14:paraId="3159FC06" w14:textId="291EF070" w:rsidR="00781001" w:rsidRPr="00A74300" w:rsidRDefault="00781001" w:rsidP="00C70F3C">
      <w:pPr>
        <w:pStyle w:val="aa"/>
        <w:spacing w:after="40" w:line="360" w:lineRule="auto"/>
        <w:rPr>
          <w:spacing w:val="10"/>
          <w:w w:val="100"/>
          <w:sz w:val="28"/>
          <w:szCs w:val="28"/>
        </w:rPr>
      </w:pPr>
      <w:r w:rsidRPr="00A74300">
        <w:rPr>
          <w:spacing w:val="10"/>
          <w:w w:val="100"/>
          <w:sz w:val="28"/>
          <w:szCs w:val="28"/>
        </w:rPr>
        <w:t>Αντίθετα, για τους πρόσθετους λόγους αναιρέσεως</w:t>
      </w:r>
      <w:r w:rsidR="00AA53BF" w:rsidRPr="00A74300">
        <w:rPr>
          <w:spacing w:val="10"/>
          <w:w w:val="100"/>
          <w:sz w:val="28"/>
          <w:szCs w:val="28"/>
        </w:rPr>
        <w:t xml:space="preserve"> </w:t>
      </w:r>
      <w:r w:rsidRPr="00A74300">
        <w:rPr>
          <w:spacing w:val="10"/>
          <w:w w:val="100"/>
          <w:sz w:val="28"/>
          <w:szCs w:val="28"/>
        </w:rPr>
        <w:t xml:space="preserve">ορίζεται προθεσμία εξήντα ημερών από την κατάθεση της αναιρέσεως  και επίδοσή τους στην ίδια προθεσμία στον αντίδικο (άρθρο 569 παρ. 2 </w:t>
      </w:r>
      <w:proofErr w:type="spellStart"/>
      <w:r w:rsidRPr="00A74300">
        <w:rPr>
          <w:spacing w:val="10"/>
          <w:w w:val="100"/>
          <w:sz w:val="28"/>
          <w:szCs w:val="28"/>
        </w:rPr>
        <w:t>ΚΠολΔ</w:t>
      </w:r>
      <w:proofErr w:type="spellEnd"/>
      <w:r w:rsidRPr="00A74300">
        <w:rPr>
          <w:spacing w:val="10"/>
          <w:w w:val="100"/>
          <w:sz w:val="28"/>
          <w:szCs w:val="28"/>
        </w:rPr>
        <w:t xml:space="preserve"> όπως τροποποιήθηκε με το άρθρο 55 ν. 5221/2025). Παρατηρείται η αδικαιολόγητη </w:t>
      </w:r>
      <w:r w:rsidR="00A11A9A" w:rsidRPr="00A74300">
        <w:rPr>
          <w:spacing w:val="10"/>
          <w:w w:val="100"/>
          <w:sz w:val="28"/>
          <w:szCs w:val="28"/>
        </w:rPr>
        <w:t>δογματικά</w:t>
      </w:r>
      <w:r w:rsidR="00446DC6" w:rsidRPr="00A74300">
        <w:rPr>
          <w:spacing w:val="10"/>
          <w:w w:val="100"/>
          <w:sz w:val="28"/>
          <w:szCs w:val="28"/>
        </w:rPr>
        <w:t xml:space="preserve"> </w:t>
      </w:r>
      <w:r w:rsidRPr="00A74300">
        <w:rPr>
          <w:spacing w:val="10"/>
          <w:w w:val="100"/>
          <w:sz w:val="28"/>
          <w:szCs w:val="28"/>
        </w:rPr>
        <w:t xml:space="preserve">διαφοροποίηση ως προς το σημείο </w:t>
      </w:r>
      <w:r w:rsidR="009848B7" w:rsidRPr="00A74300">
        <w:rPr>
          <w:spacing w:val="10"/>
          <w:w w:val="100"/>
          <w:sz w:val="28"/>
          <w:szCs w:val="28"/>
        </w:rPr>
        <w:t>ε</w:t>
      </w:r>
      <w:r w:rsidRPr="00A74300">
        <w:rPr>
          <w:spacing w:val="10"/>
          <w:w w:val="100"/>
          <w:sz w:val="28"/>
          <w:szCs w:val="28"/>
        </w:rPr>
        <w:t xml:space="preserve">νάρξεως της προθεσμίας για την άσκηση των πρόσθετων λόγων σε σχέση με τους πρόσθετους λόγους των λοιπών ενδίκων μέσων εφέσεως και αναψηλαφήσεως, σε αντίθεση με το ισχύον μέχρι 31-12-2025 νομοθετικό καθεστώς που το ρυθμίζει ενιαία. Ειδικότερα, στην αναίρεση σημείο ενάρξεως της προθεσμίας είναι η κατάθεση αυτής, ενώ στα άλλα ένδικα μέσα η λήξη της προθεσμίας επιδόσεως αυτών. Η νέα νομοθετική ρύθμιση για την 60νθήμερη άσκηση πρόσθετων λόγων από την κατάθεση του </w:t>
      </w:r>
      <w:proofErr w:type="spellStart"/>
      <w:r w:rsidRPr="00A74300">
        <w:rPr>
          <w:spacing w:val="10"/>
          <w:w w:val="100"/>
          <w:sz w:val="28"/>
          <w:szCs w:val="28"/>
        </w:rPr>
        <w:t>αναιρετηρίου</w:t>
      </w:r>
      <w:proofErr w:type="spellEnd"/>
      <w:r w:rsidRPr="00A74300">
        <w:rPr>
          <w:spacing w:val="10"/>
          <w:w w:val="100"/>
          <w:sz w:val="28"/>
          <w:szCs w:val="28"/>
        </w:rPr>
        <w:t xml:space="preserve"> ουσιαστικώς φαλκιδεύει και συρρικνώνει τη δυνατότητα ασκήσεώς τους και αντιστρατεύεται τον ίδιο τον δικαιολογητικό λόγο της νομοθετικής  </w:t>
      </w:r>
      <w:proofErr w:type="spellStart"/>
      <w:r w:rsidRPr="00A74300">
        <w:rPr>
          <w:spacing w:val="10"/>
          <w:w w:val="100"/>
          <w:sz w:val="28"/>
          <w:szCs w:val="28"/>
        </w:rPr>
        <w:t>ρύθμίσεώς</w:t>
      </w:r>
      <w:proofErr w:type="spellEnd"/>
      <w:r w:rsidRPr="00A74300">
        <w:rPr>
          <w:spacing w:val="10"/>
          <w:w w:val="100"/>
          <w:sz w:val="28"/>
          <w:szCs w:val="28"/>
        </w:rPr>
        <w:t xml:space="preserve"> τους (χρονική απόσταση μεταξύ της επιδόσεως της προσβαλλομένης αποφάσεως και της συζητήσεως του ενδίκου μέσου, η </w:t>
      </w:r>
      <w:r w:rsidR="00557E9A" w:rsidRPr="00A74300">
        <w:rPr>
          <w:spacing w:val="10"/>
          <w:w w:val="100"/>
          <w:sz w:val="28"/>
          <w:szCs w:val="28"/>
        </w:rPr>
        <w:t xml:space="preserve">ανεύρεση </w:t>
      </w:r>
      <w:r w:rsidRPr="00A74300">
        <w:rPr>
          <w:spacing w:val="10"/>
          <w:w w:val="100"/>
          <w:sz w:val="28"/>
          <w:szCs w:val="28"/>
        </w:rPr>
        <w:t>νέ</w:t>
      </w:r>
      <w:r w:rsidR="00557E9A" w:rsidRPr="00A74300">
        <w:rPr>
          <w:spacing w:val="10"/>
          <w:w w:val="100"/>
          <w:sz w:val="28"/>
          <w:szCs w:val="28"/>
        </w:rPr>
        <w:t>ων</w:t>
      </w:r>
      <w:r w:rsidRPr="00A74300">
        <w:rPr>
          <w:spacing w:val="10"/>
          <w:w w:val="100"/>
          <w:sz w:val="28"/>
          <w:szCs w:val="28"/>
        </w:rPr>
        <w:t xml:space="preserve"> λόγ</w:t>
      </w:r>
      <w:r w:rsidR="00557E9A" w:rsidRPr="00A74300">
        <w:rPr>
          <w:spacing w:val="10"/>
          <w:w w:val="100"/>
          <w:sz w:val="28"/>
          <w:szCs w:val="28"/>
        </w:rPr>
        <w:t>ων</w:t>
      </w:r>
      <w:r w:rsidRPr="00A74300">
        <w:rPr>
          <w:spacing w:val="10"/>
          <w:w w:val="100"/>
          <w:sz w:val="28"/>
          <w:szCs w:val="28"/>
        </w:rPr>
        <w:t xml:space="preserve"> προσβολής της αποφάσεως, η αλλαγή δικηγόρου, η απαγόρευση επανειλημμένης ασκήσεως αναιρέσεως κατ’ άρθρο 555 </w:t>
      </w:r>
      <w:proofErr w:type="spellStart"/>
      <w:r w:rsidRPr="00A74300">
        <w:rPr>
          <w:spacing w:val="10"/>
          <w:w w:val="100"/>
          <w:sz w:val="28"/>
          <w:szCs w:val="28"/>
        </w:rPr>
        <w:t>ΚΠολΔ</w:t>
      </w:r>
      <w:proofErr w:type="spellEnd"/>
      <w:r w:rsidRPr="00A74300">
        <w:rPr>
          <w:spacing w:val="10"/>
          <w:w w:val="100"/>
          <w:sz w:val="28"/>
          <w:szCs w:val="28"/>
        </w:rPr>
        <w:t xml:space="preserve">), ιδίως όταν η δικάσιμος της αναιρέσεως προσδιορίζεται σε χρόνο που υπερβαίνει συνήθως το έτος. Η προθεσμία αυτή εν τοις </w:t>
      </w:r>
      <w:proofErr w:type="spellStart"/>
      <w:r w:rsidRPr="00A74300">
        <w:rPr>
          <w:spacing w:val="10"/>
          <w:w w:val="100"/>
          <w:sz w:val="28"/>
          <w:szCs w:val="28"/>
        </w:rPr>
        <w:t>πράγμασι</w:t>
      </w:r>
      <w:proofErr w:type="spellEnd"/>
      <w:r w:rsidRPr="00A74300">
        <w:rPr>
          <w:spacing w:val="10"/>
          <w:w w:val="100"/>
          <w:sz w:val="28"/>
          <w:szCs w:val="28"/>
        </w:rPr>
        <w:t xml:space="preserve"> θα παρέρχεται άπρακτη, ενώ ο πληρεξούσιος δικηγόρος του </w:t>
      </w:r>
      <w:proofErr w:type="spellStart"/>
      <w:r w:rsidRPr="00A74300">
        <w:rPr>
          <w:spacing w:val="10"/>
          <w:w w:val="100"/>
          <w:sz w:val="28"/>
          <w:szCs w:val="28"/>
        </w:rPr>
        <w:t>αναιρεσείοντος</w:t>
      </w:r>
      <w:proofErr w:type="spellEnd"/>
      <w:r w:rsidRPr="00A74300">
        <w:rPr>
          <w:spacing w:val="10"/>
          <w:w w:val="100"/>
          <w:sz w:val="28"/>
          <w:szCs w:val="28"/>
        </w:rPr>
        <w:t xml:space="preserve"> θα πρέπει σε μία προθεσμία ενός μηνός να συντάξει δικόγραφο αναιρέσεως και σε μια </w:t>
      </w:r>
      <w:r w:rsidRPr="00A74300">
        <w:rPr>
          <w:spacing w:val="10"/>
          <w:w w:val="100"/>
          <w:sz w:val="28"/>
          <w:szCs w:val="28"/>
        </w:rPr>
        <w:lastRenderedPageBreak/>
        <w:t>άλλη προθεσμία δύο μηνών από την κατάθεση να ασκήσει πρόσθετο δικόγραφο λόγων αναιρέσεως.</w:t>
      </w:r>
      <w:r w:rsidR="00AA53BF" w:rsidRPr="00A74300">
        <w:rPr>
          <w:spacing w:val="10"/>
          <w:w w:val="100"/>
          <w:sz w:val="28"/>
          <w:szCs w:val="28"/>
        </w:rPr>
        <w:t xml:space="preserve"> Εν τέλει δεν μπορεί να κατανοηθεί η σκοπιμότητα της νομοθετικής αυτής αλλαγής</w:t>
      </w:r>
      <w:r w:rsidR="00A11A9A" w:rsidRPr="00A74300">
        <w:rPr>
          <w:spacing w:val="10"/>
          <w:w w:val="100"/>
          <w:sz w:val="28"/>
          <w:szCs w:val="28"/>
        </w:rPr>
        <w:t xml:space="preserve"> για τους προσθέτους λόγους συνολικά</w:t>
      </w:r>
      <w:r w:rsidR="00AA53BF" w:rsidRPr="00A74300">
        <w:rPr>
          <w:spacing w:val="10"/>
          <w:w w:val="100"/>
          <w:sz w:val="28"/>
          <w:szCs w:val="28"/>
        </w:rPr>
        <w:t xml:space="preserve">, πέραν αυτής καθαυτής της </w:t>
      </w:r>
      <w:r w:rsidR="00A11A9A" w:rsidRPr="00A74300">
        <w:rPr>
          <w:spacing w:val="10"/>
          <w:w w:val="100"/>
          <w:sz w:val="28"/>
          <w:szCs w:val="28"/>
        </w:rPr>
        <w:t xml:space="preserve">βούλησης </w:t>
      </w:r>
      <w:r w:rsidR="00C3084B" w:rsidRPr="00A74300">
        <w:rPr>
          <w:spacing w:val="10"/>
          <w:w w:val="100"/>
          <w:sz w:val="28"/>
          <w:szCs w:val="28"/>
        </w:rPr>
        <w:t xml:space="preserve">διαφορετικής </w:t>
      </w:r>
      <w:r w:rsidR="00AA53BF" w:rsidRPr="00A74300">
        <w:rPr>
          <w:spacing w:val="10"/>
          <w:w w:val="100"/>
          <w:sz w:val="28"/>
          <w:szCs w:val="28"/>
        </w:rPr>
        <w:t xml:space="preserve">νομοθέτησης. </w:t>
      </w:r>
    </w:p>
    <w:p w14:paraId="10324641" w14:textId="4697222F" w:rsidR="0058738F" w:rsidRPr="00A74300" w:rsidRDefault="0058738F" w:rsidP="00C70F3C">
      <w:pPr>
        <w:tabs>
          <w:tab w:val="left" w:pos="454"/>
        </w:tabs>
        <w:spacing w:line="360" w:lineRule="auto"/>
        <w:ind w:firstLine="340"/>
        <w:rPr>
          <w:spacing w:val="8"/>
          <w:w w:val="100"/>
          <w:sz w:val="28"/>
          <w:szCs w:val="28"/>
          <w:lang w:val="el-GR"/>
        </w:rPr>
      </w:pPr>
      <w:r w:rsidRPr="00A74300">
        <w:rPr>
          <w:spacing w:val="8"/>
          <w:w w:val="100"/>
          <w:sz w:val="28"/>
          <w:szCs w:val="28"/>
          <w:lang w:val="el-GR"/>
        </w:rPr>
        <w:t xml:space="preserve">Με την αναψηλάφηση προσβάλλονται οι τελειωτικές και τελεσίδικες αποφάσεις κάθε πολιτικού δικαστηρίου, ακόμη και του Αρείου Πάγου, εφόσον δικάζει κατ’ </w:t>
      </w:r>
      <w:proofErr w:type="spellStart"/>
      <w:r w:rsidRPr="00A74300">
        <w:rPr>
          <w:spacing w:val="8"/>
          <w:w w:val="100"/>
          <w:sz w:val="28"/>
          <w:szCs w:val="28"/>
          <w:lang w:val="el-GR"/>
        </w:rPr>
        <w:t>ουσίαν</w:t>
      </w:r>
      <w:proofErr w:type="spellEnd"/>
      <w:r w:rsidRPr="00A74300">
        <w:rPr>
          <w:spacing w:val="8"/>
          <w:w w:val="100"/>
          <w:sz w:val="28"/>
          <w:szCs w:val="28"/>
          <w:lang w:val="el-GR"/>
        </w:rPr>
        <w:t xml:space="preserve"> (άρθρο 538 </w:t>
      </w:r>
      <w:proofErr w:type="spellStart"/>
      <w:r w:rsidRPr="00A74300">
        <w:rPr>
          <w:spacing w:val="8"/>
          <w:w w:val="100"/>
          <w:sz w:val="28"/>
          <w:szCs w:val="28"/>
          <w:lang w:val="el-GR"/>
        </w:rPr>
        <w:t>ΚΠολΔ</w:t>
      </w:r>
      <w:proofErr w:type="spellEnd"/>
      <w:r w:rsidRPr="00A74300">
        <w:rPr>
          <w:spacing w:val="8"/>
          <w:w w:val="100"/>
          <w:sz w:val="28"/>
          <w:szCs w:val="28"/>
          <w:lang w:val="el-GR"/>
        </w:rPr>
        <w:t xml:space="preserve">). Με το άρθρο 48 του ν. 5221/2025 προστέθηκε και η περίπτωση της προσβολής με αναψηλάφηση των αποφάσεων όλων των ως άνω δικαστηρίων, με επίκληση του λόγου </w:t>
      </w:r>
      <w:proofErr w:type="spellStart"/>
      <w:r w:rsidRPr="00A74300">
        <w:rPr>
          <w:spacing w:val="8"/>
          <w:w w:val="100"/>
          <w:sz w:val="28"/>
          <w:szCs w:val="28"/>
          <w:lang w:val="el-GR"/>
        </w:rPr>
        <w:t>αρ</w:t>
      </w:r>
      <w:proofErr w:type="spellEnd"/>
      <w:r w:rsidRPr="00A74300">
        <w:rPr>
          <w:spacing w:val="8"/>
          <w:w w:val="100"/>
          <w:sz w:val="28"/>
          <w:szCs w:val="28"/>
          <w:lang w:val="el-GR"/>
        </w:rPr>
        <w:t xml:space="preserve">. 11 άρθρο 544 </w:t>
      </w:r>
      <w:proofErr w:type="spellStart"/>
      <w:r w:rsidRPr="00A74300">
        <w:rPr>
          <w:spacing w:val="8"/>
          <w:w w:val="100"/>
          <w:sz w:val="28"/>
          <w:szCs w:val="28"/>
          <w:lang w:val="el-GR"/>
        </w:rPr>
        <w:t>ΚΠολΔ</w:t>
      </w:r>
      <w:proofErr w:type="spellEnd"/>
      <w:r w:rsidRPr="00A74300">
        <w:rPr>
          <w:spacing w:val="8"/>
          <w:w w:val="100"/>
          <w:sz w:val="28"/>
          <w:szCs w:val="28"/>
          <w:lang w:val="el-GR"/>
        </w:rPr>
        <w:t>, όταν εκδίδεται απόφαση του ΕΔΔΑ που βεβαιώνει παράβαση της δίκαιης δίκης ή προσβολή των ουσιαστικών δικαιωμάτων της ΕΣΔΑ</w:t>
      </w:r>
      <w:r w:rsidRPr="00A74300">
        <w:rPr>
          <w:rStyle w:val="ab"/>
          <w:spacing w:val="8"/>
          <w:w w:val="100"/>
          <w:sz w:val="28"/>
          <w:szCs w:val="28"/>
          <w:lang w:val="el-GR"/>
        </w:rPr>
        <w:footnoteReference w:id="6"/>
      </w:r>
      <w:r w:rsidRPr="00A74300">
        <w:rPr>
          <w:spacing w:val="8"/>
          <w:w w:val="100"/>
          <w:sz w:val="28"/>
          <w:szCs w:val="28"/>
          <w:lang w:val="el-GR"/>
        </w:rPr>
        <w:t xml:space="preserve">. Παρά το ότι ο λόγος αυτός αναψηλαφήσεως ορίστηκε με το άρθρο 25 του ν. 5130/2024 με ισχύ από 1-8-2024, δεν σημαίνει ότι δεν μπορεί να ασκηθεί αναψηλάφηση με επίκληση του λόγου αυτού κατά των αποφάσεων που εκδόθηκαν ενδεχομένως μέχρι την εφαρμογή του ν. 5221/2025 δηλ. από 1-1-2026. Η αναφορά στο ως άνω άρθρο του λόγου αναψηλαφήσεως είναι καθαρά περιγραφική και η νομοθετική τροποποίηση έπρεπε να λάβει χώρα ήδη </w:t>
      </w:r>
      <w:proofErr w:type="spellStart"/>
      <w:r w:rsidRPr="00A74300">
        <w:rPr>
          <w:spacing w:val="8"/>
          <w:w w:val="100"/>
          <w:sz w:val="28"/>
          <w:szCs w:val="28"/>
          <w:lang w:val="el-GR"/>
        </w:rPr>
        <w:t>απόταν</w:t>
      </w:r>
      <w:proofErr w:type="spellEnd"/>
      <w:r w:rsidRPr="00A74300">
        <w:rPr>
          <w:spacing w:val="8"/>
          <w:w w:val="100"/>
          <w:sz w:val="28"/>
          <w:szCs w:val="28"/>
          <w:lang w:val="el-GR"/>
        </w:rPr>
        <w:t xml:space="preserve"> εισήχθη ο λόγος αυτός αναψηλαφήσεως. Διαφορετικά ο διάδικος θα στερούνταν της αναψηλαφήσεως από λόγο κακής νομοθετικής πολιτικής.</w:t>
      </w:r>
      <w:r w:rsidR="00A11A9A" w:rsidRPr="00A74300">
        <w:rPr>
          <w:spacing w:val="8"/>
          <w:w w:val="100"/>
          <w:sz w:val="28"/>
          <w:szCs w:val="28"/>
          <w:lang w:val="el-GR"/>
        </w:rPr>
        <w:t xml:space="preserve"> Για τα ειδικότερα ζητήματα που ανακύπτουν από τη νομοθέτηση του ως άνω λόγου παραπέμπω στη μελέτη μου που είναι δημοσιευμένη στην </w:t>
      </w:r>
      <w:proofErr w:type="spellStart"/>
      <w:r w:rsidR="00A11A9A" w:rsidRPr="00A74300">
        <w:rPr>
          <w:spacing w:val="8"/>
          <w:w w:val="100"/>
          <w:sz w:val="28"/>
          <w:szCs w:val="28"/>
          <w:lang w:val="el-GR"/>
        </w:rPr>
        <w:t>ΕλλΔνη</w:t>
      </w:r>
      <w:proofErr w:type="spellEnd"/>
      <w:r w:rsidR="00A11A9A" w:rsidRPr="00A74300">
        <w:rPr>
          <w:spacing w:val="8"/>
          <w:w w:val="100"/>
          <w:sz w:val="28"/>
          <w:szCs w:val="28"/>
          <w:lang w:val="el-GR"/>
        </w:rPr>
        <w:t xml:space="preserve"> 2024.1601επ.</w:t>
      </w:r>
    </w:p>
    <w:p w14:paraId="6C06AB52" w14:textId="65961749" w:rsidR="00A872A6" w:rsidRPr="00A74300" w:rsidRDefault="00A872A6" w:rsidP="00C70F3C">
      <w:pPr>
        <w:spacing w:line="360" w:lineRule="auto"/>
        <w:ind w:left="-15" w:right="34"/>
        <w:rPr>
          <w:sz w:val="28"/>
          <w:szCs w:val="28"/>
          <w:lang w:val="el-GR"/>
        </w:rPr>
      </w:pPr>
      <w:r w:rsidRPr="00A74300">
        <w:rPr>
          <w:sz w:val="28"/>
          <w:szCs w:val="28"/>
          <w:lang w:val="el-GR"/>
        </w:rPr>
        <w:t xml:space="preserve">Για τις αναιρέσεις που </w:t>
      </w:r>
      <w:r w:rsidR="00012C9D" w:rsidRPr="00A74300">
        <w:rPr>
          <w:sz w:val="28"/>
          <w:szCs w:val="28"/>
          <w:lang w:val="el-GR"/>
        </w:rPr>
        <w:t xml:space="preserve">θα </w:t>
      </w:r>
      <w:r w:rsidRPr="00A74300">
        <w:rPr>
          <w:sz w:val="28"/>
          <w:szCs w:val="28"/>
          <w:lang w:val="el-GR"/>
        </w:rPr>
        <w:t xml:space="preserve">ασκηθούν μετά την 1-1-2026 ορίζεται ποσοτικός περιορισμός του δικογράφου και των συναφών διαδικαστικών </w:t>
      </w:r>
      <w:r w:rsidRPr="00A74300">
        <w:rPr>
          <w:sz w:val="28"/>
          <w:szCs w:val="28"/>
          <w:lang w:val="el-GR"/>
        </w:rPr>
        <w:lastRenderedPageBreak/>
        <w:t>πράξεων ως προς τον αριθμό των σελίδων με το άρθρο 53 του ν. 5221/2025 προστέθηκε παρ. 1</w:t>
      </w:r>
      <w:r w:rsidRPr="00A74300">
        <w:rPr>
          <w:sz w:val="28"/>
          <w:szCs w:val="28"/>
          <w:vertAlign w:val="superscript"/>
          <w:lang w:val="el-GR"/>
        </w:rPr>
        <w:t>Α</w:t>
      </w:r>
      <w:r w:rsidRPr="00A74300">
        <w:rPr>
          <w:sz w:val="28"/>
          <w:szCs w:val="28"/>
          <w:lang w:val="el-GR"/>
        </w:rPr>
        <w:t xml:space="preserve"> στο άρθρο 566 </w:t>
      </w:r>
      <w:proofErr w:type="spellStart"/>
      <w:r w:rsidRPr="00A74300">
        <w:rPr>
          <w:sz w:val="28"/>
          <w:szCs w:val="28"/>
          <w:lang w:val="el-GR"/>
        </w:rPr>
        <w:t>ΚΠολΔ</w:t>
      </w:r>
      <w:proofErr w:type="spellEnd"/>
      <w:r w:rsidR="00DF59A4" w:rsidRPr="00A74300">
        <w:rPr>
          <w:sz w:val="28"/>
          <w:szCs w:val="28"/>
          <w:lang w:val="el-GR"/>
        </w:rPr>
        <w:t xml:space="preserve"> και ορίζεται συγκεκριμένη διαδικασία σε περίπτωση που υπάρχει </w:t>
      </w:r>
      <w:r w:rsidRPr="00A74300">
        <w:rPr>
          <w:sz w:val="28"/>
          <w:szCs w:val="28"/>
          <w:lang w:val="el-GR"/>
        </w:rPr>
        <w:t>ουσιώδ</w:t>
      </w:r>
      <w:r w:rsidR="00DF59A4" w:rsidRPr="00A74300">
        <w:rPr>
          <w:sz w:val="28"/>
          <w:szCs w:val="28"/>
          <w:lang w:val="el-GR"/>
        </w:rPr>
        <w:t>ης</w:t>
      </w:r>
      <w:r w:rsidRPr="00A74300">
        <w:rPr>
          <w:sz w:val="28"/>
          <w:szCs w:val="28"/>
          <w:lang w:val="el-GR"/>
        </w:rPr>
        <w:t xml:space="preserve"> υπέρβαση του αριθμού αυτού</w:t>
      </w:r>
      <w:r w:rsidR="00DF59A4" w:rsidRPr="00A74300">
        <w:rPr>
          <w:sz w:val="28"/>
          <w:szCs w:val="28"/>
          <w:lang w:val="el-GR"/>
        </w:rPr>
        <w:t>.</w:t>
      </w:r>
      <w:r w:rsidRPr="00A74300">
        <w:rPr>
          <w:sz w:val="28"/>
          <w:szCs w:val="28"/>
          <w:lang w:val="el-GR"/>
        </w:rPr>
        <w:t xml:space="preserve"> Ως άσκηση του οικείου δικονομικού δικαιώματος νοείται σε κάθε περίπτωση η κατάθεση του αρχικού δικογράφου. Σε περίπτωση μη προσαρμογής του οικείου δικογράφου στο προβλεπόμενο, ως ανωτέρω, όριο σελίδων, δεν λαμβάνονται υπόψη λόγοι ή ισχυρισμοί, που περιλαμβάνονται στις πλεονάζουσες σελίδες αυτού. </w:t>
      </w:r>
      <w:r w:rsidR="00012C9D" w:rsidRPr="00A74300">
        <w:rPr>
          <w:sz w:val="28"/>
          <w:szCs w:val="28"/>
          <w:lang w:val="el-GR"/>
        </w:rPr>
        <w:t>Γίνεται δε παραπομπή σ</w:t>
      </w:r>
      <w:r w:rsidRPr="00A74300">
        <w:rPr>
          <w:sz w:val="28"/>
          <w:szCs w:val="28"/>
          <w:lang w:val="el-GR"/>
        </w:rPr>
        <w:t xml:space="preserve">τον Κανονισμό λειτουργίας του Αρείου Πάγου, </w:t>
      </w:r>
      <w:r w:rsidR="00012C9D" w:rsidRPr="00A74300">
        <w:rPr>
          <w:sz w:val="28"/>
          <w:szCs w:val="28"/>
          <w:lang w:val="el-GR"/>
        </w:rPr>
        <w:t xml:space="preserve">όπου </w:t>
      </w:r>
      <w:r w:rsidRPr="00A74300">
        <w:rPr>
          <w:sz w:val="28"/>
          <w:szCs w:val="28"/>
          <w:lang w:val="el-GR"/>
        </w:rPr>
        <w:t>θεσπίζονται ειδικότερες ρυθμίσεις για τη μορφή και το περιεχόμενο των δικογράφων. Κατά την αιτιολογική έκθεση η τροποποίηση αυτή «αποσκοπεί στην ενίσχυση της σαφήνειας, της οικονομίας δίκης και της αποτελεσματικής διαχείρισης του αναιρετικού ελέγχου, περιορίζοντας υπερβολικά εκτενή, δυσανάγνωστα και ενδεχομένως καταχρηστικά δικόγραφα».</w:t>
      </w:r>
      <w:r w:rsidR="00DF59A4" w:rsidRPr="00A74300">
        <w:rPr>
          <w:sz w:val="28"/>
          <w:szCs w:val="28"/>
          <w:lang w:val="el-GR"/>
        </w:rPr>
        <w:t xml:space="preserve"> Στο άρθρο 5 παρ. 6 του Κανονισμού λειτουργίας του Αρείου Πάγου, που κυρώθηκε με το </w:t>
      </w:r>
      <w:proofErr w:type="spellStart"/>
      <w:r w:rsidR="00DF59A4" w:rsidRPr="00A74300">
        <w:rPr>
          <w:sz w:val="28"/>
          <w:szCs w:val="28"/>
          <w:lang w:val="el-GR"/>
        </w:rPr>
        <w:t>π.δ.</w:t>
      </w:r>
      <w:proofErr w:type="spellEnd"/>
      <w:r w:rsidR="00DF59A4" w:rsidRPr="00A74300">
        <w:rPr>
          <w:sz w:val="28"/>
          <w:szCs w:val="28"/>
          <w:lang w:val="el-GR"/>
        </w:rPr>
        <w:t xml:space="preserve"> 34/14-4-2025 (ΦΕΚ Α 60/23-4-2025), στο οποίο γίνεται παραπομπή κατά τα ανωτέρω υπάρχουν διαφοροποιήσεις που έγκεινται στο χρόνο ενάρξεως της ρυθμίσεως (15-9-2025 με βάση τον Κανονισμό, 1-1-2026 με βάση το ν. 5221/2025), στην ακολουθητέα διαδικασία διαπιστώσεως της ουσιώδους υπερβάσεως του αριθμού των σελίδων, ενώ δεν είναι ξεκάθαρο τι γίνεται στην υπόθεση προσαρμοσμένου και μη προσαρμοσμένου δικογράφου.</w:t>
      </w:r>
      <w:r w:rsidR="00C70F3C" w:rsidRPr="00A74300">
        <w:rPr>
          <w:sz w:val="28"/>
          <w:szCs w:val="28"/>
          <w:lang w:val="el-GR"/>
        </w:rPr>
        <w:t xml:space="preserve"> Επομένως ανακύπτει κατ’ αρχήν ζήτημα εναρμόνισης των σχετικών ρυθμίσεων. Επίσης θα ανακύψει ερμηνευτικό ζήτημα</w:t>
      </w:r>
      <w:r w:rsidRPr="00A74300">
        <w:rPr>
          <w:sz w:val="28"/>
          <w:szCs w:val="28"/>
          <w:lang w:val="el-GR"/>
        </w:rPr>
        <w:t xml:space="preserve"> ιδίως ως προς την ερμηνεία του όρου «ουσιώδης υπέρβαση»</w:t>
      </w:r>
      <w:r w:rsidR="00C70F3C" w:rsidRPr="00A74300">
        <w:rPr>
          <w:sz w:val="28"/>
          <w:szCs w:val="28"/>
          <w:lang w:val="el-GR"/>
        </w:rPr>
        <w:t>,</w:t>
      </w:r>
      <w:r w:rsidRPr="00A74300">
        <w:rPr>
          <w:sz w:val="28"/>
          <w:szCs w:val="28"/>
          <w:lang w:val="el-GR"/>
        </w:rPr>
        <w:t xml:space="preserve"> εν όψει του οι πρόεδροι των τμημάτων μπορεί να έχουν διαφορετικά κριτήρια προσδιορισμού του, καθιστά δε τους γραμματείς κατ’ αρχήν διαπιστωτικά όργανα ελέγχου του αριθμού των σελίδων. </w:t>
      </w:r>
      <w:proofErr w:type="spellStart"/>
      <w:r w:rsidR="00C70F3C" w:rsidRPr="00A74300">
        <w:rPr>
          <w:sz w:val="28"/>
          <w:szCs w:val="28"/>
          <w:lang w:val="el-GR"/>
        </w:rPr>
        <w:t>Επίπλέον</w:t>
      </w:r>
      <w:proofErr w:type="spellEnd"/>
      <w:r w:rsidR="00C70F3C" w:rsidRPr="00A74300">
        <w:rPr>
          <w:sz w:val="28"/>
          <w:szCs w:val="28"/>
          <w:lang w:val="el-GR"/>
        </w:rPr>
        <w:t xml:space="preserve"> ερωτάται </w:t>
      </w:r>
      <w:r w:rsidRPr="00A74300">
        <w:rPr>
          <w:sz w:val="28"/>
          <w:szCs w:val="28"/>
          <w:lang w:val="el-GR"/>
        </w:rPr>
        <w:t xml:space="preserve">πως θα τηρηθεί ο αριθμός των σελίδων για τις προτάσεις επί </w:t>
      </w:r>
      <w:r w:rsidRPr="00A74300">
        <w:rPr>
          <w:sz w:val="28"/>
          <w:szCs w:val="28"/>
          <w:lang w:val="el-GR"/>
        </w:rPr>
        <w:lastRenderedPageBreak/>
        <w:t>της αναιρέσεως και σε ποια προθεσμία, όταν αυτές  κατατίθενται είκοσι ημέρες πριν τη δικάσιμο, καθώς και των υπομνημάτων που κατατίθενται πέντε ημέρες μετά τη συζήτηση της αναιρέσεως. Απλώς</w:t>
      </w:r>
      <w:r w:rsidR="00DF59A4" w:rsidRPr="00A74300">
        <w:rPr>
          <w:sz w:val="28"/>
          <w:szCs w:val="28"/>
          <w:lang w:val="el-GR"/>
        </w:rPr>
        <w:t xml:space="preserve"> φοβούμαι ότι </w:t>
      </w:r>
      <w:r w:rsidRPr="00A74300">
        <w:rPr>
          <w:sz w:val="28"/>
          <w:szCs w:val="28"/>
          <w:lang w:val="el-GR"/>
        </w:rPr>
        <w:t xml:space="preserve"> δεν θα εφαρμοστεί η διάταξη αυτή στην πράξη και συνακόλουθα θα καταργηθεί εν τοις </w:t>
      </w:r>
      <w:proofErr w:type="spellStart"/>
      <w:r w:rsidRPr="00A74300">
        <w:rPr>
          <w:sz w:val="28"/>
          <w:szCs w:val="28"/>
          <w:lang w:val="el-GR"/>
        </w:rPr>
        <w:t>πράγμασι</w:t>
      </w:r>
      <w:proofErr w:type="spellEnd"/>
      <w:r w:rsidRPr="00A74300">
        <w:rPr>
          <w:sz w:val="28"/>
          <w:szCs w:val="28"/>
          <w:lang w:val="el-GR"/>
        </w:rPr>
        <w:t>.</w:t>
      </w:r>
      <w:r w:rsidR="00713C3B">
        <w:rPr>
          <w:sz w:val="28"/>
          <w:szCs w:val="28"/>
          <w:lang w:val="el-GR"/>
        </w:rPr>
        <w:t xml:space="preserve"> Πάντως δεν νομίζω ότι θα υπάρξει Αρεοπαγίτης εισηγητής ή τμήμα του Αρείου Πάγου που δεν θα εξετάσει  λόγο αναίρεσης που είναι βάσιμο, ο οποίος θα εκτίθεται πέραν του αριθμού των τριάντα σελίδων του </w:t>
      </w:r>
      <w:proofErr w:type="spellStart"/>
      <w:r w:rsidR="00713C3B">
        <w:rPr>
          <w:sz w:val="28"/>
          <w:szCs w:val="28"/>
          <w:lang w:val="el-GR"/>
        </w:rPr>
        <w:t>αναιρετήριου</w:t>
      </w:r>
      <w:proofErr w:type="spellEnd"/>
      <w:r w:rsidR="00713C3B">
        <w:rPr>
          <w:sz w:val="28"/>
          <w:szCs w:val="28"/>
          <w:lang w:val="el-GR"/>
        </w:rPr>
        <w:t>.</w:t>
      </w:r>
    </w:p>
    <w:p w14:paraId="0D54FB1D" w14:textId="77777777" w:rsidR="0058738F" w:rsidRPr="00A74300" w:rsidRDefault="0058738F" w:rsidP="00C70F3C">
      <w:pPr>
        <w:pStyle w:val="aa"/>
        <w:spacing w:after="40" w:line="360" w:lineRule="auto"/>
        <w:ind w:firstLine="0"/>
        <w:rPr>
          <w:spacing w:val="8"/>
          <w:w w:val="100"/>
          <w:sz w:val="28"/>
          <w:szCs w:val="28"/>
        </w:rPr>
      </w:pPr>
    </w:p>
    <w:p w14:paraId="7D20BD39" w14:textId="04319AE5" w:rsidR="000001BC" w:rsidRPr="00A74300" w:rsidRDefault="00A11A9A" w:rsidP="00C70F3C">
      <w:pPr>
        <w:spacing w:line="360" w:lineRule="auto"/>
        <w:ind w:left="-15" w:right="34"/>
        <w:rPr>
          <w:sz w:val="28"/>
          <w:szCs w:val="28"/>
          <w:lang w:val="el-GR"/>
        </w:rPr>
      </w:pPr>
      <w:r w:rsidRPr="00A74300">
        <w:rPr>
          <w:spacing w:val="8"/>
          <w:w w:val="100"/>
          <w:sz w:val="28"/>
          <w:szCs w:val="28"/>
          <w:lang w:val="el-GR"/>
        </w:rPr>
        <w:t xml:space="preserve">Με το άρθρο 57 ν. 5221/2025 επανέρχεται η κατάθεση έκθεσης του εισηγητή Αρεοπαγίτη και το ίδιο νομοθετικό καθεστώς που υπήρχε πριν καταργηθεί με το ν. 4335/2015. </w:t>
      </w:r>
      <w:r w:rsidR="000001BC" w:rsidRPr="00A74300">
        <w:rPr>
          <w:spacing w:val="8"/>
          <w:w w:val="100"/>
          <w:sz w:val="28"/>
          <w:szCs w:val="28"/>
          <w:lang w:val="el-GR"/>
        </w:rPr>
        <w:t xml:space="preserve">Ως προς την </w:t>
      </w:r>
      <w:r w:rsidRPr="00A74300">
        <w:rPr>
          <w:spacing w:val="8"/>
          <w:w w:val="100"/>
          <w:sz w:val="28"/>
          <w:szCs w:val="28"/>
          <w:lang w:val="el-GR"/>
        </w:rPr>
        <w:t xml:space="preserve">τότε </w:t>
      </w:r>
      <w:proofErr w:type="spellStart"/>
      <w:r w:rsidRPr="00A74300">
        <w:rPr>
          <w:spacing w:val="8"/>
          <w:w w:val="100"/>
          <w:sz w:val="28"/>
          <w:szCs w:val="28"/>
          <w:lang w:val="el-GR"/>
        </w:rPr>
        <w:t>προταθείσα</w:t>
      </w:r>
      <w:proofErr w:type="spellEnd"/>
      <w:r w:rsidRPr="00A74300">
        <w:rPr>
          <w:spacing w:val="8"/>
          <w:w w:val="100"/>
          <w:sz w:val="28"/>
          <w:szCs w:val="28"/>
          <w:lang w:val="el-GR"/>
        </w:rPr>
        <w:t xml:space="preserve"> </w:t>
      </w:r>
      <w:r w:rsidR="000001BC" w:rsidRPr="00A74300">
        <w:rPr>
          <w:spacing w:val="8"/>
          <w:w w:val="100"/>
          <w:sz w:val="28"/>
          <w:szCs w:val="28"/>
          <w:lang w:val="el-GR"/>
        </w:rPr>
        <w:t xml:space="preserve">κατάργηση της εισηγήσεως του Αρεοπαγίτη είχα υποστηρίξει σε επιστημονική ημερίδα στο Εφετείο Αθηνών το έτος 2014, εν όψει του τότε υπό ψήφιση νόμου 4335/2015 καθώς και σε συνέδριο της Ενώσεως Δικαστών και Εισαγγελέων στην </w:t>
      </w:r>
      <w:proofErr w:type="spellStart"/>
      <w:r w:rsidR="000001BC" w:rsidRPr="00A74300">
        <w:rPr>
          <w:spacing w:val="8"/>
          <w:w w:val="100"/>
          <w:sz w:val="28"/>
          <w:szCs w:val="28"/>
          <w:lang w:val="el-GR"/>
        </w:rPr>
        <w:t>Πύλο</w:t>
      </w:r>
      <w:proofErr w:type="spellEnd"/>
      <w:r w:rsidR="000001BC" w:rsidRPr="00A74300">
        <w:rPr>
          <w:spacing w:val="8"/>
          <w:w w:val="100"/>
          <w:sz w:val="28"/>
          <w:szCs w:val="28"/>
          <w:lang w:val="el-GR"/>
        </w:rPr>
        <w:t xml:space="preserve"> το επόμενο έτος 2015 τα εξής :</w:t>
      </w:r>
      <w:r w:rsidR="000001BC" w:rsidRPr="00A74300">
        <w:rPr>
          <w:sz w:val="28"/>
          <w:szCs w:val="28"/>
          <w:lang w:val="el-GR"/>
        </w:rPr>
        <w:t xml:space="preserve"> «</w:t>
      </w:r>
      <w:r w:rsidR="00D628B2" w:rsidRPr="00A74300">
        <w:rPr>
          <w:sz w:val="28"/>
          <w:szCs w:val="28"/>
          <w:lang w:val="el-GR"/>
        </w:rPr>
        <w:t xml:space="preserve"> Πρόκειται </w:t>
      </w:r>
      <w:r w:rsidR="000001BC" w:rsidRPr="00A74300">
        <w:rPr>
          <w:sz w:val="28"/>
          <w:szCs w:val="28"/>
          <w:lang w:val="el-GR"/>
        </w:rPr>
        <w:t xml:space="preserve">για ρύθμιση που είναι τελείως νέα από τη σύσταση του ελληνικού κράτους, όπου στα άρθρα 822 και 826 </w:t>
      </w:r>
      <w:proofErr w:type="spellStart"/>
      <w:r w:rsidR="000001BC" w:rsidRPr="00A74300">
        <w:rPr>
          <w:sz w:val="28"/>
          <w:szCs w:val="28"/>
          <w:lang w:val="el-GR"/>
        </w:rPr>
        <w:t>ΠολΔ</w:t>
      </w:r>
      <w:proofErr w:type="spellEnd"/>
      <w:r w:rsidR="000001BC" w:rsidRPr="00A74300">
        <w:rPr>
          <w:sz w:val="28"/>
          <w:szCs w:val="28"/>
          <w:lang w:val="el-GR"/>
        </w:rPr>
        <w:t xml:space="preserve"> οριζόταν ο ορισμός εισηγητή αρεοπαγίτη και η σύνταξη έκθεσής του, η οποία διαβαζόταν κατά την επ’ ακροατηρίου διαδικασία. Το ισχύον νομοθετικό καθεστώς μέχρι και σήμερα είχε επηρεαστεί από τα ισχύοντα στη Γαλλία λόγω και της γαλλικής παιδείας του τότε Υπουργού Δικαιοσύνης </w:t>
      </w:r>
      <w:proofErr w:type="spellStart"/>
      <w:r w:rsidR="000001BC" w:rsidRPr="00A74300">
        <w:rPr>
          <w:sz w:val="28"/>
          <w:szCs w:val="28"/>
          <w:lang w:val="el-GR"/>
        </w:rPr>
        <w:t>Μάουρερ</w:t>
      </w:r>
      <w:proofErr w:type="spellEnd"/>
      <w:r w:rsidR="000001BC" w:rsidRPr="00A74300">
        <w:rPr>
          <w:sz w:val="28"/>
          <w:szCs w:val="28"/>
          <w:lang w:val="el-GR"/>
        </w:rPr>
        <w:t xml:space="preserve">. </w:t>
      </w:r>
      <w:r w:rsidR="000001BC" w:rsidRPr="00A74300">
        <w:rPr>
          <w:i/>
          <w:iCs/>
          <w:sz w:val="28"/>
          <w:szCs w:val="28"/>
          <w:lang w:val="el-GR"/>
        </w:rPr>
        <w:t xml:space="preserve">Παρά την έλλειψη προσωπικής εμπειρίας ως δικαστικού λειτουργού του Αρείου Πάγου </w:t>
      </w:r>
      <w:r w:rsidR="00D628B2" w:rsidRPr="00A74300">
        <w:rPr>
          <w:i/>
          <w:iCs/>
          <w:sz w:val="28"/>
          <w:szCs w:val="28"/>
          <w:lang w:val="el-GR"/>
        </w:rPr>
        <w:t>(</w:t>
      </w:r>
      <w:r w:rsidR="00D628B2" w:rsidRPr="00A74300">
        <w:rPr>
          <w:sz w:val="28"/>
          <w:szCs w:val="28"/>
          <w:lang w:val="el-GR"/>
        </w:rPr>
        <w:t>τότε ήμουν Εφέτης)</w:t>
      </w:r>
      <w:r w:rsidR="00D628B2" w:rsidRPr="00A74300">
        <w:rPr>
          <w:i/>
          <w:iCs/>
          <w:sz w:val="28"/>
          <w:szCs w:val="28"/>
          <w:lang w:val="el-GR"/>
        </w:rPr>
        <w:t xml:space="preserve">  </w:t>
      </w:r>
      <w:r w:rsidR="000001BC" w:rsidRPr="00A74300">
        <w:rPr>
          <w:i/>
          <w:iCs/>
          <w:sz w:val="28"/>
          <w:szCs w:val="28"/>
          <w:lang w:val="el-GR"/>
        </w:rPr>
        <w:t xml:space="preserve">και παρά την υιοθέτηση της πρότασης αυτής από την Ολομέλεια του Αρείου Πάγου, με το βασικό επιχείρημα ότι αποφεύγεται μάταιη δικαστική ενέργεια, ιδίως όταν η συζήτηση της αναίρεσης ματαιώνεται ή ο </w:t>
      </w:r>
      <w:proofErr w:type="spellStart"/>
      <w:r w:rsidR="000001BC" w:rsidRPr="00A74300">
        <w:rPr>
          <w:i/>
          <w:iCs/>
          <w:sz w:val="28"/>
          <w:szCs w:val="28"/>
          <w:lang w:val="el-GR"/>
        </w:rPr>
        <w:t>αναιρεσείων</w:t>
      </w:r>
      <w:proofErr w:type="spellEnd"/>
      <w:r w:rsidR="000001BC" w:rsidRPr="00A74300">
        <w:rPr>
          <w:i/>
          <w:iCs/>
          <w:sz w:val="28"/>
          <w:szCs w:val="28"/>
          <w:lang w:val="el-GR"/>
        </w:rPr>
        <w:t xml:space="preserve"> παραιτείται από το ένδικο μέσο μετά την κατάθεση της εισήγησης, ισχυρές επιφυλάξεις μπορούν να διατυπωθούν ως προς την ως </w:t>
      </w:r>
      <w:r w:rsidR="000001BC" w:rsidRPr="00A74300">
        <w:rPr>
          <w:i/>
          <w:iCs/>
          <w:sz w:val="28"/>
          <w:szCs w:val="28"/>
          <w:lang w:val="el-GR"/>
        </w:rPr>
        <w:lastRenderedPageBreak/>
        <w:t>άνω ρύθμιση</w:t>
      </w:r>
      <w:r w:rsidR="00C27243" w:rsidRPr="00A74300">
        <w:rPr>
          <w:b/>
          <w:bCs/>
          <w:i/>
          <w:iCs/>
          <w:sz w:val="28"/>
          <w:szCs w:val="28"/>
          <w:lang w:val="el-GR"/>
        </w:rPr>
        <w:t>»</w:t>
      </w:r>
      <w:r w:rsidR="000001BC" w:rsidRPr="00A74300">
        <w:rPr>
          <w:b/>
          <w:bCs/>
          <w:i/>
          <w:iCs/>
          <w:sz w:val="28"/>
          <w:szCs w:val="28"/>
          <w:lang w:val="el-GR"/>
        </w:rPr>
        <w:t>.</w:t>
      </w:r>
      <w:r w:rsidR="000001BC" w:rsidRPr="00A74300">
        <w:rPr>
          <w:sz w:val="28"/>
          <w:szCs w:val="28"/>
          <w:lang w:val="el-GR"/>
        </w:rPr>
        <w:t xml:space="preserve"> </w:t>
      </w:r>
      <w:r w:rsidR="00E9167B" w:rsidRPr="00A74300">
        <w:rPr>
          <w:sz w:val="28"/>
          <w:szCs w:val="28"/>
          <w:lang w:val="el-GR"/>
        </w:rPr>
        <w:t>Στη συνέχεια αναφερόμουν εκτενώς σ</w:t>
      </w:r>
      <w:r w:rsidR="000001BC" w:rsidRPr="00A74300">
        <w:rPr>
          <w:sz w:val="28"/>
          <w:szCs w:val="28"/>
          <w:lang w:val="el-GR"/>
        </w:rPr>
        <w:t xml:space="preserve">τις προπαρασκευαστικές εργασίες του </w:t>
      </w:r>
      <w:proofErr w:type="spellStart"/>
      <w:r w:rsidR="000001BC" w:rsidRPr="00A74300">
        <w:rPr>
          <w:sz w:val="28"/>
          <w:szCs w:val="28"/>
          <w:lang w:val="el-GR"/>
        </w:rPr>
        <w:t>ΚΠολΔ</w:t>
      </w:r>
      <w:proofErr w:type="spellEnd"/>
      <w:r w:rsidR="000001BC" w:rsidRPr="00A74300">
        <w:rPr>
          <w:sz w:val="28"/>
          <w:szCs w:val="28"/>
          <w:lang w:val="el-GR"/>
        </w:rPr>
        <w:t xml:space="preserve"> (Συντακτική Επιτροπή) </w:t>
      </w:r>
      <w:r w:rsidR="00E9167B" w:rsidRPr="00A74300">
        <w:rPr>
          <w:sz w:val="28"/>
          <w:szCs w:val="28"/>
          <w:lang w:val="el-GR"/>
        </w:rPr>
        <w:t xml:space="preserve">και στις αντικρουόμενες εκεί διατυπωθείσες </w:t>
      </w:r>
      <w:r w:rsidR="00C27243" w:rsidRPr="00A74300">
        <w:rPr>
          <w:sz w:val="28"/>
          <w:szCs w:val="28"/>
          <w:lang w:val="el-GR"/>
        </w:rPr>
        <w:t>γνώμες</w:t>
      </w:r>
      <w:r w:rsidR="00E9167B" w:rsidRPr="00A74300">
        <w:rPr>
          <w:sz w:val="28"/>
          <w:szCs w:val="28"/>
          <w:lang w:val="el-GR"/>
        </w:rPr>
        <w:t xml:space="preserve"> </w:t>
      </w:r>
      <w:r w:rsidR="00C27243" w:rsidRPr="00A74300">
        <w:rPr>
          <w:sz w:val="28"/>
          <w:szCs w:val="28"/>
          <w:lang w:val="el-GR"/>
        </w:rPr>
        <w:t xml:space="preserve">από τον Οικονομόπουλο (δημιουργία αντιδικίας του εισηγητή με τους διαδίκους, δυσκολία στην αλλαγή της απόψεως του εισηγητή) τον </w:t>
      </w:r>
      <w:proofErr w:type="spellStart"/>
      <w:r w:rsidR="00C27243" w:rsidRPr="00A74300">
        <w:rPr>
          <w:sz w:val="28"/>
          <w:szCs w:val="28"/>
          <w:lang w:val="el-GR"/>
        </w:rPr>
        <w:t>Σακκέτα</w:t>
      </w:r>
      <w:proofErr w:type="spellEnd"/>
      <w:r w:rsidR="00C27243" w:rsidRPr="00A74300">
        <w:rPr>
          <w:sz w:val="28"/>
          <w:szCs w:val="28"/>
          <w:lang w:val="el-GR"/>
        </w:rPr>
        <w:t xml:space="preserve"> καθώς και </w:t>
      </w:r>
      <w:r w:rsidR="00E9167B" w:rsidRPr="00A74300">
        <w:rPr>
          <w:sz w:val="28"/>
          <w:szCs w:val="28"/>
          <w:lang w:val="el-GR"/>
        </w:rPr>
        <w:t>στις απόψεις του</w:t>
      </w:r>
      <w:r w:rsidR="000001BC" w:rsidRPr="00A74300">
        <w:rPr>
          <w:sz w:val="28"/>
          <w:szCs w:val="28"/>
          <w:lang w:val="el-GR"/>
        </w:rPr>
        <w:t xml:space="preserve"> Εισηγητή των σχετικών διατάξεων </w:t>
      </w:r>
      <w:r w:rsidR="00C27243" w:rsidRPr="00A74300">
        <w:rPr>
          <w:sz w:val="28"/>
          <w:szCs w:val="28"/>
          <w:lang w:val="el-GR"/>
        </w:rPr>
        <w:t>(</w:t>
      </w:r>
      <w:r w:rsidR="000001BC" w:rsidRPr="00A74300">
        <w:rPr>
          <w:sz w:val="28"/>
          <w:szCs w:val="28"/>
          <w:lang w:val="el-GR"/>
        </w:rPr>
        <w:t>Γ. Ράμμος</w:t>
      </w:r>
      <w:r w:rsidR="00C27243" w:rsidRPr="00A74300">
        <w:rPr>
          <w:sz w:val="28"/>
          <w:szCs w:val="28"/>
          <w:lang w:val="el-GR"/>
        </w:rPr>
        <w:t>)</w:t>
      </w:r>
      <w:r w:rsidR="000001BC" w:rsidRPr="00A74300">
        <w:rPr>
          <w:sz w:val="28"/>
          <w:szCs w:val="28"/>
          <w:lang w:val="el-GR"/>
        </w:rPr>
        <w:t xml:space="preserve"> </w:t>
      </w:r>
      <w:r w:rsidR="00E9167B" w:rsidRPr="00A74300">
        <w:rPr>
          <w:sz w:val="28"/>
          <w:szCs w:val="28"/>
          <w:lang w:val="el-GR"/>
        </w:rPr>
        <w:t>που</w:t>
      </w:r>
      <w:r w:rsidR="000001BC" w:rsidRPr="00A74300">
        <w:rPr>
          <w:sz w:val="28"/>
          <w:szCs w:val="28"/>
          <w:lang w:val="el-GR"/>
        </w:rPr>
        <w:t xml:space="preserve"> θεωρ</w:t>
      </w:r>
      <w:r w:rsidR="00E9167B" w:rsidRPr="00A74300">
        <w:rPr>
          <w:sz w:val="28"/>
          <w:szCs w:val="28"/>
          <w:lang w:val="el-GR"/>
        </w:rPr>
        <w:t>ούσε</w:t>
      </w:r>
      <w:r w:rsidR="000001BC" w:rsidRPr="00A74300">
        <w:rPr>
          <w:sz w:val="28"/>
          <w:szCs w:val="28"/>
          <w:lang w:val="el-GR"/>
        </w:rPr>
        <w:t xml:space="preserve"> δεδομένη και αναμφισβήτητη την ύπαρξη του εισηγητή αρεοπαγίτη</w:t>
      </w:r>
      <w:r w:rsidR="00C27243" w:rsidRPr="00A74300">
        <w:rPr>
          <w:sz w:val="28"/>
          <w:szCs w:val="28"/>
          <w:lang w:val="el-GR"/>
        </w:rPr>
        <w:t>. διαπιστώνοντας ότι η</w:t>
      </w:r>
      <w:r w:rsidR="000001BC" w:rsidRPr="00A74300">
        <w:rPr>
          <w:sz w:val="28"/>
          <w:szCs w:val="28"/>
          <w:lang w:val="el-GR"/>
        </w:rPr>
        <w:t xml:space="preserve"> όλη η αμφισβήτηση </w:t>
      </w:r>
      <w:r w:rsidR="00C27243" w:rsidRPr="00A74300">
        <w:rPr>
          <w:sz w:val="28"/>
          <w:szCs w:val="28"/>
          <w:lang w:val="el-GR"/>
        </w:rPr>
        <w:t>δεν αφορούσε</w:t>
      </w:r>
      <w:r w:rsidR="000001BC" w:rsidRPr="00A74300">
        <w:rPr>
          <w:sz w:val="28"/>
          <w:szCs w:val="28"/>
          <w:lang w:val="el-GR"/>
        </w:rPr>
        <w:t xml:space="preserve"> στην ύπαρξη</w:t>
      </w:r>
      <w:r w:rsidR="00C27243" w:rsidRPr="00A74300">
        <w:rPr>
          <w:sz w:val="28"/>
          <w:szCs w:val="28"/>
          <w:lang w:val="el-GR"/>
        </w:rPr>
        <w:t xml:space="preserve"> ή μη</w:t>
      </w:r>
      <w:r w:rsidR="000001BC" w:rsidRPr="00A74300">
        <w:rPr>
          <w:sz w:val="28"/>
          <w:szCs w:val="28"/>
          <w:lang w:val="el-GR"/>
        </w:rPr>
        <w:t xml:space="preserve"> του εισηγητή αρεοπαγίτη, αλλά σ’ αυτό τούτο το περιεχόμενο της εισηγητικής του έκθεσης. </w:t>
      </w:r>
      <w:r w:rsidR="00C27243" w:rsidRPr="00A74300">
        <w:rPr>
          <w:sz w:val="28"/>
          <w:szCs w:val="28"/>
          <w:lang w:val="el-GR"/>
        </w:rPr>
        <w:t>Ενώ ο</w:t>
      </w:r>
      <w:r w:rsidR="000001BC" w:rsidRPr="00A74300">
        <w:rPr>
          <w:sz w:val="28"/>
          <w:szCs w:val="28"/>
          <w:lang w:val="el-GR"/>
        </w:rPr>
        <w:t xml:space="preserve"> πρόεδρος της ως άνω επιτροπής είχε διατυπώσει την άποψη ότι το σύστημα αυτό, δηλ. της προδικασίας με την εισήγηση του εισηγητή «παρέχει το πλεονέκτημα ότι επιτρέπει </w:t>
      </w:r>
      <w:proofErr w:type="spellStart"/>
      <w:r w:rsidR="000001BC" w:rsidRPr="00A74300">
        <w:rPr>
          <w:sz w:val="28"/>
          <w:szCs w:val="28"/>
          <w:lang w:val="el-GR"/>
        </w:rPr>
        <w:t>σοβαράν</w:t>
      </w:r>
      <w:proofErr w:type="spellEnd"/>
      <w:r w:rsidR="000001BC" w:rsidRPr="00A74300">
        <w:rPr>
          <w:sz w:val="28"/>
          <w:szCs w:val="28"/>
          <w:lang w:val="el-GR"/>
        </w:rPr>
        <w:t xml:space="preserve"> και εμπεριστατωμένη συζήτηση της υπόθεσης, δεδομένου του απαιτούμενου χρόνου στους διαδίκους και τον </w:t>
      </w:r>
      <w:proofErr w:type="spellStart"/>
      <w:r w:rsidR="000001BC" w:rsidRPr="00A74300">
        <w:rPr>
          <w:sz w:val="28"/>
          <w:szCs w:val="28"/>
          <w:lang w:val="el-GR"/>
        </w:rPr>
        <w:t>εισηγητήν</w:t>
      </w:r>
      <w:proofErr w:type="spellEnd"/>
      <w:r w:rsidR="000001BC" w:rsidRPr="00A74300">
        <w:rPr>
          <w:sz w:val="28"/>
          <w:szCs w:val="28"/>
          <w:lang w:val="el-GR"/>
        </w:rPr>
        <w:t xml:space="preserve"> </w:t>
      </w:r>
      <w:proofErr w:type="spellStart"/>
      <w:r w:rsidR="000001BC" w:rsidRPr="00A74300">
        <w:rPr>
          <w:sz w:val="28"/>
          <w:szCs w:val="28"/>
          <w:lang w:val="el-GR"/>
        </w:rPr>
        <w:t>αρεοπαγίτην</w:t>
      </w:r>
      <w:proofErr w:type="spellEnd"/>
      <w:r w:rsidR="000001BC" w:rsidRPr="00A74300">
        <w:rPr>
          <w:sz w:val="28"/>
          <w:szCs w:val="28"/>
          <w:lang w:val="el-GR"/>
        </w:rPr>
        <w:t xml:space="preserve">, όπως μελετήσουν τα αναφυόμενα νομικά ζητήματα εν </w:t>
      </w:r>
      <w:proofErr w:type="spellStart"/>
      <w:r w:rsidR="000001BC" w:rsidRPr="00A74300">
        <w:rPr>
          <w:sz w:val="28"/>
          <w:szCs w:val="28"/>
          <w:lang w:val="el-GR"/>
        </w:rPr>
        <w:t>πλήρει</w:t>
      </w:r>
      <w:proofErr w:type="spellEnd"/>
      <w:r w:rsidR="000001BC" w:rsidRPr="00A74300">
        <w:rPr>
          <w:sz w:val="28"/>
          <w:szCs w:val="28"/>
          <w:lang w:val="el-GR"/>
        </w:rPr>
        <w:t xml:space="preserve"> γνώσει και όλων των αντιθέτων απόψεων». </w:t>
      </w:r>
    </w:p>
    <w:p w14:paraId="6C0835C8" w14:textId="0702E489" w:rsidR="000001BC" w:rsidRPr="00A74300" w:rsidRDefault="000001BC" w:rsidP="00C70F3C">
      <w:pPr>
        <w:spacing w:line="360" w:lineRule="auto"/>
        <w:ind w:left="-15" w:right="34"/>
        <w:rPr>
          <w:sz w:val="28"/>
          <w:szCs w:val="28"/>
          <w:lang w:val="el-GR"/>
        </w:rPr>
      </w:pPr>
      <w:r w:rsidRPr="00A74300">
        <w:rPr>
          <w:spacing w:val="8"/>
          <w:w w:val="100"/>
          <w:sz w:val="28"/>
          <w:szCs w:val="28"/>
          <w:lang w:val="el-GR"/>
        </w:rPr>
        <w:t xml:space="preserve">Δέκα χρόνια μετά και για τις αναιρέσεις που θα κατατεθούν μετά την 1-1-2026 </w:t>
      </w:r>
      <w:r w:rsidR="000A6B4C" w:rsidRPr="00A74300">
        <w:rPr>
          <w:spacing w:val="8"/>
          <w:w w:val="100"/>
          <w:sz w:val="28"/>
          <w:szCs w:val="28"/>
          <w:lang w:val="el-GR"/>
        </w:rPr>
        <w:t xml:space="preserve">ορίζεται </w:t>
      </w:r>
      <w:r w:rsidRPr="00A74300">
        <w:rPr>
          <w:spacing w:val="8"/>
          <w:w w:val="100"/>
          <w:sz w:val="28"/>
          <w:szCs w:val="28"/>
          <w:lang w:val="el-GR"/>
        </w:rPr>
        <w:t xml:space="preserve">ο διορισμός εισηγητή Αρεοπαγίτη </w:t>
      </w:r>
      <w:r w:rsidR="000A6B4C" w:rsidRPr="00A74300">
        <w:rPr>
          <w:spacing w:val="8"/>
          <w:w w:val="100"/>
          <w:sz w:val="28"/>
          <w:szCs w:val="28"/>
          <w:lang w:val="el-GR"/>
        </w:rPr>
        <w:t>για</w:t>
      </w:r>
      <w:r w:rsidRPr="00A74300">
        <w:rPr>
          <w:spacing w:val="8"/>
          <w:w w:val="100"/>
          <w:sz w:val="28"/>
          <w:szCs w:val="28"/>
          <w:lang w:val="el-GR"/>
        </w:rPr>
        <w:t xml:space="preserve"> τη σύνταξη εισηγητικής εκθέσεως </w:t>
      </w:r>
      <w:r w:rsidR="000A6B4C" w:rsidRPr="00A74300">
        <w:rPr>
          <w:spacing w:val="8"/>
          <w:w w:val="100"/>
          <w:sz w:val="28"/>
          <w:szCs w:val="28"/>
          <w:lang w:val="el-GR"/>
        </w:rPr>
        <w:t xml:space="preserve">ως προς </w:t>
      </w:r>
      <w:r w:rsidRPr="00A74300">
        <w:rPr>
          <w:spacing w:val="8"/>
          <w:w w:val="100"/>
          <w:sz w:val="28"/>
          <w:szCs w:val="28"/>
          <w:lang w:val="el-GR"/>
        </w:rPr>
        <w:t xml:space="preserve">το παραδεκτό της αναιρέσεως και το παραδεκτό και το βάσιμο των λόγων της. </w:t>
      </w:r>
      <w:r w:rsidRPr="00A74300">
        <w:rPr>
          <w:bCs/>
          <w:spacing w:val="8"/>
          <w:w w:val="100"/>
          <w:sz w:val="28"/>
          <w:szCs w:val="28"/>
          <w:lang w:val="el-GR"/>
        </w:rPr>
        <w:t xml:space="preserve">Η επαναφορά της ως άνω εισηγήσεως του Αρεοπαγίτη δικαιώνει πανηγυρικά την ως άνω </w:t>
      </w:r>
      <w:proofErr w:type="spellStart"/>
      <w:r w:rsidRPr="00A74300">
        <w:rPr>
          <w:bCs/>
          <w:spacing w:val="8"/>
          <w:w w:val="100"/>
          <w:sz w:val="28"/>
          <w:szCs w:val="28"/>
          <w:lang w:val="el-GR"/>
        </w:rPr>
        <w:t>υποστηριχθείσα</w:t>
      </w:r>
      <w:proofErr w:type="spellEnd"/>
      <w:r w:rsidRPr="00A74300">
        <w:rPr>
          <w:bCs/>
          <w:spacing w:val="8"/>
          <w:w w:val="100"/>
          <w:sz w:val="28"/>
          <w:szCs w:val="28"/>
          <w:lang w:val="el-GR"/>
        </w:rPr>
        <w:t xml:space="preserve"> </w:t>
      </w:r>
      <w:r w:rsidR="00012C9D" w:rsidRPr="00A74300">
        <w:rPr>
          <w:bCs/>
          <w:spacing w:val="8"/>
          <w:w w:val="100"/>
          <w:sz w:val="28"/>
          <w:szCs w:val="28"/>
          <w:lang w:val="el-GR"/>
        </w:rPr>
        <w:t xml:space="preserve">και από άλλους </w:t>
      </w:r>
      <w:r w:rsidRPr="00A74300">
        <w:rPr>
          <w:bCs/>
          <w:spacing w:val="8"/>
          <w:w w:val="100"/>
          <w:sz w:val="28"/>
          <w:szCs w:val="28"/>
          <w:lang w:val="el-GR"/>
        </w:rPr>
        <w:t xml:space="preserve">άποψη, η οποία τότε </w:t>
      </w:r>
      <w:r w:rsidR="00D628B2" w:rsidRPr="00A74300">
        <w:rPr>
          <w:bCs/>
          <w:spacing w:val="8"/>
          <w:w w:val="100"/>
          <w:sz w:val="28"/>
          <w:szCs w:val="28"/>
          <w:lang w:val="el-GR"/>
        </w:rPr>
        <w:t xml:space="preserve">δεν σας το κρύβω </w:t>
      </w:r>
      <w:r w:rsidRPr="00A74300">
        <w:rPr>
          <w:bCs/>
          <w:spacing w:val="8"/>
          <w:w w:val="100"/>
          <w:sz w:val="28"/>
          <w:szCs w:val="28"/>
          <w:lang w:val="el-GR"/>
        </w:rPr>
        <w:t>είχε πλήρως αποδοκιμαστεί ως θεωρητική άποψη ενός δικαστικού λειτουργού που δεν ήταν το χρονικό εκείνο διάστημα Αρεοπαγίτης. Η τότε κατάργηση της εισηγητικής εκθέσεως του Αρεο</w:t>
      </w:r>
      <w:r w:rsidR="00C27243" w:rsidRPr="00A74300">
        <w:rPr>
          <w:bCs/>
          <w:spacing w:val="8"/>
          <w:w w:val="100"/>
          <w:sz w:val="28"/>
          <w:szCs w:val="28"/>
          <w:lang w:val="el-GR"/>
        </w:rPr>
        <w:t>π</w:t>
      </w:r>
      <w:r w:rsidRPr="00A74300">
        <w:rPr>
          <w:bCs/>
          <w:spacing w:val="8"/>
          <w:w w:val="100"/>
          <w:sz w:val="28"/>
          <w:szCs w:val="28"/>
          <w:lang w:val="el-GR"/>
        </w:rPr>
        <w:t>αγίτη, που είχε χαιρετισθεί ως ρηξικέλευθη νομοθετική πρωτοβουλία, η οποία μείωνε, κατά τους υπ</w:t>
      </w:r>
      <w:r w:rsidR="00D628B2" w:rsidRPr="00A74300">
        <w:rPr>
          <w:bCs/>
          <w:spacing w:val="8"/>
          <w:w w:val="100"/>
          <w:sz w:val="28"/>
          <w:szCs w:val="28"/>
          <w:lang w:val="el-GR"/>
        </w:rPr>
        <w:t>ο</w:t>
      </w:r>
      <w:r w:rsidRPr="00A74300">
        <w:rPr>
          <w:bCs/>
          <w:spacing w:val="8"/>
          <w:w w:val="100"/>
          <w:sz w:val="28"/>
          <w:szCs w:val="28"/>
          <w:lang w:val="el-GR"/>
        </w:rPr>
        <w:t xml:space="preserve">στηρικτές της, τον χρόνο απασχολήσεως του Αρεοπαγίτη, που δεν θα κατέθετε πλέον σχετική εισήγηση πριν από τη δικάσιμο για τη συζήτηση της αναιρέσεως, </w:t>
      </w:r>
      <w:r w:rsidRPr="00A74300">
        <w:rPr>
          <w:bCs/>
          <w:spacing w:val="8"/>
          <w:w w:val="100"/>
          <w:sz w:val="28"/>
          <w:szCs w:val="28"/>
          <w:lang w:val="el-GR"/>
        </w:rPr>
        <w:lastRenderedPageBreak/>
        <w:t xml:space="preserve">ουσιαστικά μετέτρεψε τον </w:t>
      </w:r>
      <w:proofErr w:type="spellStart"/>
      <w:r w:rsidRPr="00A74300">
        <w:rPr>
          <w:bCs/>
          <w:spacing w:val="8"/>
          <w:w w:val="100"/>
          <w:sz w:val="28"/>
          <w:szCs w:val="28"/>
          <w:lang w:val="el-GR"/>
        </w:rPr>
        <w:t>Αρειο</w:t>
      </w:r>
      <w:proofErr w:type="spellEnd"/>
      <w:r w:rsidRPr="00A74300">
        <w:rPr>
          <w:bCs/>
          <w:spacing w:val="8"/>
          <w:w w:val="100"/>
          <w:sz w:val="28"/>
          <w:szCs w:val="28"/>
          <w:lang w:val="el-GR"/>
        </w:rPr>
        <w:t xml:space="preserve"> Πάγο από άποψη διαδικασίας ορισμού εισηγητή σε δικαστήριο ουσίας, εφόσον αυτός λάμβανε γν</w:t>
      </w:r>
      <w:r w:rsidR="00D628B2" w:rsidRPr="00A74300">
        <w:rPr>
          <w:bCs/>
          <w:spacing w:val="8"/>
          <w:w w:val="100"/>
          <w:sz w:val="28"/>
          <w:szCs w:val="28"/>
          <w:lang w:val="el-GR"/>
        </w:rPr>
        <w:t>ώ</w:t>
      </w:r>
      <w:r w:rsidRPr="00A74300">
        <w:rPr>
          <w:bCs/>
          <w:spacing w:val="8"/>
          <w:w w:val="100"/>
          <w:sz w:val="28"/>
          <w:szCs w:val="28"/>
          <w:lang w:val="el-GR"/>
        </w:rPr>
        <w:t xml:space="preserve">ση της σχετικής δικογραφίας μετά τη συζήτησή της. Αυτό είχε σαν πρακτική συνέπεια  να μην υπάρχει χρονικός περιορισμός για την εισαγωγή της αναιρέσεως προς διάσκεψη στο τμήμα και ορισμένοι Αρεοπαγίτες να συνταξιοδοτούνται λόγω συμπληρώσεως του </w:t>
      </w:r>
      <w:proofErr w:type="spellStart"/>
      <w:r w:rsidRPr="00A74300">
        <w:rPr>
          <w:bCs/>
          <w:spacing w:val="8"/>
          <w:w w:val="100"/>
          <w:sz w:val="28"/>
          <w:szCs w:val="28"/>
          <w:lang w:val="el-GR"/>
        </w:rPr>
        <w:t>νομίμου</w:t>
      </w:r>
      <w:proofErr w:type="spellEnd"/>
      <w:r w:rsidRPr="00A74300">
        <w:rPr>
          <w:bCs/>
          <w:spacing w:val="8"/>
          <w:w w:val="100"/>
          <w:sz w:val="28"/>
          <w:szCs w:val="28"/>
          <w:lang w:val="el-GR"/>
        </w:rPr>
        <w:t xml:space="preserve"> ορίου ηλικίας, με περαιτέρω συνέπεια την επιστροφή των δικογραφιών</w:t>
      </w:r>
      <w:r w:rsidR="00E9167B" w:rsidRPr="00A74300">
        <w:rPr>
          <w:bCs/>
          <w:spacing w:val="8"/>
          <w:w w:val="100"/>
          <w:sz w:val="28"/>
          <w:szCs w:val="28"/>
          <w:lang w:val="el-GR"/>
        </w:rPr>
        <w:t xml:space="preserve"> λόγω προβλημάτων υγείας</w:t>
      </w:r>
      <w:r w:rsidRPr="00A74300">
        <w:rPr>
          <w:bCs/>
          <w:spacing w:val="8"/>
          <w:w w:val="100"/>
          <w:sz w:val="28"/>
          <w:szCs w:val="28"/>
          <w:lang w:val="el-GR"/>
        </w:rPr>
        <w:t xml:space="preserve"> </w:t>
      </w:r>
      <w:r w:rsidR="00713C3B">
        <w:rPr>
          <w:bCs/>
          <w:spacing w:val="8"/>
          <w:w w:val="100"/>
          <w:sz w:val="28"/>
          <w:szCs w:val="28"/>
          <w:lang w:val="el-GR"/>
        </w:rPr>
        <w:t xml:space="preserve">ή την αφαίρεση δικογραφιών λόγω καθυστέρησης στην έκδοση των αποφάσεων </w:t>
      </w:r>
      <w:r w:rsidRPr="00A74300">
        <w:rPr>
          <w:bCs/>
          <w:spacing w:val="8"/>
          <w:w w:val="100"/>
          <w:sz w:val="28"/>
          <w:szCs w:val="28"/>
          <w:lang w:val="el-GR"/>
        </w:rPr>
        <w:t xml:space="preserve">και την </w:t>
      </w:r>
      <w:proofErr w:type="spellStart"/>
      <w:r w:rsidRPr="00A74300">
        <w:rPr>
          <w:bCs/>
          <w:spacing w:val="8"/>
          <w:w w:val="100"/>
          <w:sz w:val="28"/>
          <w:szCs w:val="28"/>
          <w:lang w:val="el-GR"/>
        </w:rPr>
        <w:t>επανασυζήτησή</w:t>
      </w:r>
      <w:proofErr w:type="spellEnd"/>
      <w:r w:rsidRPr="00A74300">
        <w:rPr>
          <w:bCs/>
          <w:spacing w:val="8"/>
          <w:w w:val="100"/>
          <w:sz w:val="28"/>
          <w:szCs w:val="28"/>
          <w:lang w:val="el-GR"/>
        </w:rPr>
        <w:t xml:space="preserve"> τους κατά το άρθρο 307 </w:t>
      </w:r>
      <w:proofErr w:type="spellStart"/>
      <w:r w:rsidRPr="00A74300">
        <w:rPr>
          <w:bCs/>
          <w:spacing w:val="8"/>
          <w:w w:val="100"/>
          <w:sz w:val="28"/>
          <w:szCs w:val="28"/>
          <w:lang w:val="el-GR"/>
        </w:rPr>
        <w:t>ΚΠολΔ</w:t>
      </w:r>
      <w:proofErr w:type="spellEnd"/>
      <w:r w:rsidRPr="00A74300">
        <w:rPr>
          <w:bCs/>
          <w:spacing w:val="8"/>
          <w:w w:val="100"/>
          <w:sz w:val="28"/>
          <w:szCs w:val="28"/>
          <w:lang w:val="el-GR"/>
        </w:rPr>
        <w:t xml:space="preserve">. Το φαινόμενο αυτό πλέον θα εκλείψει, εφόσον ο εισηγητής Αρεοπαγίτης θα  έχει καταθέσει την έκθεσή του για τις υποθέσεις που έχουν συζητηθεί με τη συμμετοχή του στη σύνθεση του δικαστηρίου. Το πρόβλημα που θα έχουν να αντιμετωπίσουν σε μεγάλο βαθμό οι υπηρετούντες Αρεοπαγίτες είναι ότι, παρά το ότι η εισήγηση του Αρεοπαγίτη, θα αφορά τις αναιρέσεις που θα κατατίθενται μετά την 1-1-2026, θα υποχρεώνονται να διασκέπτονται τις ήδη </w:t>
      </w:r>
      <w:proofErr w:type="spellStart"/>
      <w:r w:rsidRPr="00A74300">
        <w:rPr>
          <w:bCs/>
          <w:spacing w:val="8"/>
          <w:w w:val="100"/>
          <w:sz w:val="28"/>
          <w:szCs w:val="28"/>
          <w:lang w:val="el-GR"/>
        </w:rPr>
        <w:t>συζητηθείσες</w:t>
      </w:r>
      <w:proofErr w:type="spellEnd"/>
      <w:r w:rsidRPr="00A74300">
        <w:rPr>
          <w:bCs/>
          <w:spacing w:val="8"/>
          <w:w w:val="100"/>
          <w:sz w:val="28"/>
          <w:szCs w:val="28"/>
          <w:lang w:val="el-GR"/>
        </w:rPr>
        <w:t xml:space="preserve"> υποθέσεις για το έτος π.χ. 2026 και να εκδίδουν αποφάσεις γι’ αυτές (αν επιταχυνθεί η δημοσίευσή τους, το πρόβλημα θα μειωθεί κάπως), ταυτόχρονα όμως θα πρέπει να καταθέτουν την εισήγησή τους για τις μη </w:t>
      </w:r>
      <w:proofErr w:type="spellStart"/>
      <w:r w:rsidRPr="00A74300">
        <w:rPr>
          <w:bCs/>
          <w:spacing w:val="8"/>
          <w:w w:val="100"/>
          <w:sz w:val="28"/>
          <w:szCs w:val="28"/>
          <w:lang w:val="el-GR"/>
        </w:rPr>
        <w:t>συζητηθείσες</w:t>
      </w:r>
      <w:proofErr w:type="spellEnd"/>
      <w:r w:rsidRPr="00A74300">
        <w:rPr>
          <w:bCs/>
          <w:spacing w:val="8"/>
          <w:w w:val="100"/>
          <w:sz w:val="28"/>
          <w:szCs w:val="28"/>
          <w:lang w:val="el-GR"/>
        </w:rPr>
        <w:t xml:space="preserve"> αναιρέσεις, για τις οποίες έχει οριστεί </w:t>
      </w:r>
      <w:proofErr w:type="spellStart"/>
      <w:r w:rsidRPr="00A74300">
        <w:rPr>
          <w:bCs/>
          <w:spacing w:val="8"/>
          <w:w w:val="100"/>
          <w:sz w:val="28"/>
          <w:szCs w:val="28"/>
          <w:lang w:val="el-GR"/>
        </w:rPr>
        <w:t>μετεγενέστερη</w:t>
      </w:r>
      <w:proofErr w:type="spellEnd"/>
      <w:r w:rsidRPr="00A74300">
        <w:rPr>
          <w:bCs/>
          <w:spacing w:val="8"/>
          <w:w w:val="100"/>
          <w:sz w:val="28"/>
          <w:szCs w:val="28"/>
          <w:lang w:val="el-GR"/>
        </w:rPr>
        <w:t xml:space="preserve"> δικάσιμος, ύστερα βέβαια από τη μελέτη τους, πράγμα δύσκολο, εν όψει και των λοιπών υπηρεσιακών υποχρεώσεών τους. Συνέπεια των πιο πάνω θα είναι να εμφανίζεται στην πρακτική η μη κατάθεση εισ</w:t>
      </w:r>
      <w:r w:rsidR="00D628B2" w:rsidRPr="00A74300">
        <w:rPr>
          <w:bCs/>
          <w:spacing w:val="8"/>
          <w:w w:val="100"/>
          <w:sz w:val="28"/>
          <w:szCs w:val="28"/>
          <w:lang w:val="el-GR"/>
        </w:rPr>
        <w:t>η</w:t>
      </w:r>
      <w:r w:rsidRPr="00A74300">
        <w:rPr>
          <w:bCs/>
          <w:spacing w:val="8"/>
          <w:w w:val="100"/>
          <w:sz w:val="28"/>
          <w:szCs w:val="28"/>
          <w:lang w:val="el-GR"/>
        </w:rPr>
        <w:t>γ</w:t>
      </w:r>
      <w:r w:rsidR="00D628B2" w:rsidRPr="00A74300">
        <w:rPr>
          <w:bCs/>
          <w:spacing w:val="8"/>
          <w:w w:val="100"/>
          <w:sz w:val="28"/>
          <w:szCs w:val="28"/>
          <w:lang w:val="el-GR"/>
        </w:rPr>
        <w:t>ή</w:t>
      </w:r>
      <w:r w:rsidRPr="00A74300">
        <w:rPr>
          <w:bCs/>
          <w:spacing w:val="8"/>
          <w:w w:val="100"/>
          <w:sz w:val="28"/>
          <w:szCs w:val="28"/>
          <w:lang w:val="el-GR"/>
        </w:rPr>
        <w:t>σεων, και συνακόλουθα να μην επακολουθεί η συζήτηση της αναιρέσεως</w:t>
      </w:r>
      <w:r w:rsidRPr="00A74300">
        <w:rPr>
          <w:rStyle w:val="ab"/>
          <w:bCs/>
          <w:spacing w:val="8"/>
          <w:w w:val="100"/>
          <w:sz w:val="28"/>
          <w:szCs w:val="28"/>
          <w:lang w:val="el-GR"/>
        </w:rPr>
        <w:footnoteReference w:id="7"/>
      </w:r>
      <w:r w:rsidRPr="00A74300">
        <w:rPr>
          <w:bCs/>
          <w:spacing w:val="8"/>
          <w:w w:val="100"/>
          <w:sz w:val="28"/>
          <w:szCs w:val="28"/>
          <w:lang w:val="el-GR"/>
        </w:rPr>
        <w:t xml:space="preserve">, έστω και αν συναινούν οι διάδικοι, ενώ επί εκπρόθεσμης καταθέσεως της εκθέσεως θα μπορεί να χορηγείται αναβολή κατόπιν </w:t>
      </w:r>
      <w:r w:rsidRPr="00A74300">
        <w:rPr>
          <w:bCs/>
          <w:spacing w:val="8"/>
          <w:w w:val="100"/>
          <w:sz w:val="28"/>
          <w:szCs w:val="28"/>
          <w:lang w:val="el-GR"/>
        </w:rPr>
        <w:lastRenderedPageBreak/>
        <w:t>αιτήσεως ενός των διαδίκων. Αναβολή της συζητήσεως θα γίνεται και επί μη συντάξεως εκθέσεως για τους πρόσθετους λόγους</w:t>
      </w:r>
      <w:r w:rsidRPr="00A74300">
        <w:rPr>
          <w:rStyle w:val="ab"/>
          <w:bCs/>
          <w:spacing w:val="8"/>
          <w:w w:val="100"/>
          <w:sz w:val="28"/>
          <w:szCs w:val="28"/>
          <w:lang w:val="el-GR"/>
        </w:rPr>
        <w:footnoteReference w:id="8"/>
      </w:r>
      <w:r w:rsidRPr="00A74300">
        <w:rPr>
          <w:bCs/>
          <w:spacing w:val="8"/>
          <w:w w:val="100"/>
          <w:sz w:val="28"/>
          <w:szCs w:val="28"/>
          <w:lang w:val="el-GR"/>
        </w:rPr>
        <w:t>.</w:t>
      </w:r>
    </w:p>
    <w:p w14:paraId="2538CD6A" w14:textId="77777777" w:rsidR="00713C3B" w:rsidRDefault="00713C3B" w:rsidP="00C70F3C">
      <w:pPr>
        <w:spacing w:line="360" w:lineRule="auto"/>
        <w:ind w:left="-15" w:right="34"/>
        <w:rPr>
          <w:sz w:val="28"/>
          <w:szCs w:val="28"/>
          <w:lang w:val="el-GR"/>
        </w:rPr>
      </w:pPr>
    </w:p>
    <w:p w14:paraId="4FE97C9B" w14:textId="182341BE" w:rsidR="00713C3B" w:rsidRDefault="00713C3B" w:rsidP="00C70F3C">
      <w:pPr>
        <w:spacing w:line="360" w:lineRule="auto"/>
        <w:ind w:left="-15" w:right="34"/>
        <w:rPr>
          <w:sz w:val="28"/>
          <w:szCs w:val="28"/>
          <w:lang w:val="el-GR"/>
        </w:rPr>
      </w:pPr>
      <w:r>
        <w:rPr>
          <w:sz w:val="28"/>
          <w:szCs w:val="28"/>
          <w:lang w:val="el-GR"/>
        </w:rPr>
        <w:t xml:space="preserve">Με το άρθρο 562 παρ. 4 </w:t>
      </w:r>
      <w:proofErr w:type="spellStart"/>
      <w:r>
        <w:rPr>
          <w:sz w:val="28"/>
          <w:szCs w:val="28"/>
          <w:lang w:val="el-GR"/>
        </w:rPr>
        <w:t>ΚΠολΔ</w:t>
      </w:r>
      <w:proofErr w:type="spellEnd"/>
      <w:r>
        <w:rPr>
          <w:sz w:val="28"/>
          <w:szCs w:val="28"/>
          <w:lang w:val="el-GR"/>
        </w:rPr>
        <w:t xml:space="preserve"> επανέρχεται σε ισχύ το προ του ν. 4335/2015 περιεχόμενο της διάταξης για την αυτεπάγγελτη εξέταση ορισμένων λόγων αναίρεσης, οι οποίο όμως θα πρέπει να έχουν περιληφθεί στην εισηγητική έκθεση. Θεωρώ ότι ο περιορισμός αυτός δεν πρέπει να υπάρχει και η ισχύουσα διάταξη του άρθρου 562 παρ. 4 </w:t>
      </w:r>
      <w:proofErr w:type="spellStart"/>
      <w:r>
        <w:rPr>
          <w:sz w:val="28"/>
          <w:szCs w:val="28"/>
          <w:lang w:val="el-GR"/>
        </w:rPr>
        <w:t>ΚΠολΔ</w:t>
      </w:r>
      <w:proofErr w:type="spellEnd"/>
      <w:r>
        <w:rPr>
          <w:sz w:val="28"/>
          <w:szCs w:val="28"/>
          <w:lang w:val="el-GR"/>
        </w:rPr>
        <w:t>, έτσι όπως έχει ρυθμιστεί με το ν. 4842/2021, είναι ορθότερη.</w:t>
      </w:r>
    </w:p>
    <w:p w14:paraId="12042016" w14:textId="0F2D1774" w:rsidR="000001BC" w:rsidRPr="00A74300" w:rsidRDefault="000001BC" w:rsidP="00C70F3C">
      <w:pPr>
        <w:spacing w:line="360" w:lineRule="auto"/>
        <w:ind w:left="-15" w:right="34"/>
        <w:rPr>
          <w:sz w:val="28"/>
          <w:szCs w:val="28"/>
          <w:lang w:val="el-GR"/>
        </w:rPr>
      </w:pPr>
      <w:r w:rsidRPr="00A74300">
        <w:rPr>
          <w:sz w:val="28"/>
          <w:szCs w:val="28"/>
          <w:lang w:val="el-GR"/>
        </w:rPr>
        <w:t xml:space="preserve">Ως προς το φιλτράρισμα ή προέλεγχο της αναιρέσεως κατά το άρθρο 571 </w:t>
      </w:r>
      <w:proofErr w:type="spellStart"/>
      <w:r w:rsidRPr="00A74300">
        <w:rPr>
          <w:sz w:val="28"/>
          <w:szCs w:val="28"/>
          <w:lang w:val="el-GR"/>
        </w:rPr>
        <w:t>ΚΠολΔ</w:t>
      </w:r>
      <w:proofErr w:type="spellEnd"/>
      <w:r w:rsidRPr="00A74300">
        <w:rPr>
          <w:sz w:val="28"/>
          <w:szCs w:val="28"/>
          <w:lang w:val="el-GR"/>
        </w:rPr>
        <w:t xml:space="preserve"> </w:t>
      </w:r>
      <w:r w:rsidR="00D628B2" w:rsidRPr="00A74300">
        <w:rPr>
          <w:sz w:val="28"/>
          <w:szCs w:val="28"/>
          <w:lang w:val="el-GR"/>
        </w:rPr>
        <w:t>που επανήλθε σε ισχύ με το ν. 4335/2015</w:t>
      </w:r>
      <w:r w:rsidR="00101842" w:rsidRPr="00A74300">
        <w:rPr>
          <w:sz w:val="28"/>
          <w:szCs w:val="28"/>
          <w:lang w:val="el-GR"/>
        </w:rPr>
        <w:t>, ύστερα από την κατάργησή του</w:t>
      </w:r>
      <w:r w:rsidR="00D628B2" w:rsidRPr="00A74300">
        <w:rPr>
          <w:sz w:val="28"/>
          <w:szCs w:val="28"/>
          <w:lang w:val="el-GR"/>
        </w:rPr>
        <w:t xml:space="preserve"> </w:t>
      </w:r>
      <w:r w:rsidR="00101842" w:rsidRPr="00A74300">
        <w:rPr>
          <w:sz w:val="28"/>
          <w:szCs w:val="28"/>
          <w:lang w:val="el-GR"/>
        </w:rPr>
        <w:t>με το ν. 399</w:t>
      </w:r>
      <w:r w:rsidR="00AA0295" w:rsidRPr="00A74300">
        <w:rPr>
          <w:sz w:val="28"/>
          <w:szCs w:val="28"/>
          <w:lang w:val="el-GR"/>
        </w:rPr>
        <w:t>4</w:t>
      </w:r>
      <w:r w:rsidR="00101842" w:rsidRPr="00A74300">
        <w:rPr>
          <w:sz w:val="28"/>
          <w:szCs w:val="28"/>
          <w:lang w:val="el-GR"/>
        </w:rPr>
        <w:t xml:space="preserve">/2011, </w:t>
      </w:r>
      <w:r w:rsidRPr="00A74300">
        <w:rPr>
          <w:sz w:val="28"/>
          <w:szCs w:val="28"/>
          <w:lang w:val="el-GR"/>
        </w:rPr>
        <w:t xml:space="preserve">είχα υποστηρίξει στις προαναφερθείσες εισηγήσεις τα εξής : «Επαναφέρεται δηλ. η προηγούμενη πολύπλοκη και περιττή, εν όψει του επιδιωκόμενου σκοπού, διαδικασία που είχε καθιερωθεί με τον ν. 2915/2001, με τη διαφορά ότι πλέον ο εισηγητής δεν συντάσσει καν έκθεση, όταν αυτός δεν εισηγηθεί την απόρριψη της αναίρεσης ή δεν εκδοθεί απορριπτική διάταξη του συμβουλίου ή αν ο </w:t>
      </w:r>
      <w:proofErr w:type="spellStart"/>
      <w:r w:rsidRPr="00A74300">
        <w:rPr>
          <w:sz w:val="28"/>
          <w:szCs w:val="28"/>
          <w:lang w:val="el-GR"/>
        </w:rPr>
        <w:t>αναιρεσείων</w:t>
      </w:r>
      <w:proofErr w:type="spellEnd"/>
      <w:r w:rsidRPr="00A74300">
        <w:rPr>
          <w:sz w:val="28"/>
          <w:szCs w:val="28"/>
          <w:lang w:val="el-GR"/>
        </w:rPr>
        <w:t xml:space="preserve"> υποβάλει αίτηση να συζητηθεί η υπόθεση στο ακροατήριο, σύμφωνα με το άρθρο 571 § 3 </w:t>
      </w:r>
      <w:proofErr w:type="spellStart"/>
      <w:r w:rsidRPr="00A74300">
        <w:rPr>
          <w:sz w:val="28"/>
          <w:szCs w:val="28"/>
          <w:lang w:val="el-GR"/>
        </w:rPr>
        <w:t>ΚΠολΔ</w:t>
      </w:r>
      <w:proofErr w:type="spellEnd"/>
      <w:r w:rsidR="004E671B" w:rsidRPr="00A74300">
        <w:rPr>
          <w:sz w:val="28"/>
          <w:szCs w:val="28"/>
          <w:lang w:val="el-GR"/>
        </w:rPr>
        <w:t>»</w:t>
      </w:r>
      <w:r w:rsidRPr="00A74300">
        <w:rPr>
          <w:sz w:val="28"/>
          <w:szCs w:val="28"/>
          <w:lang w:val="el-GR"/>
        </w:rPr>
        <w:t>.</w:t>
      </w:r>
      <w:r w:rsidR="00D628B2" w:rsidRPr="00A74300">
        <w:rPr>
          <w:sz w:val="28"/>
          <w:szCs w:val="28"/>
          <w:lang w:val="el-GR"/>
        </w:rPr>
        <w:t xml:space="preserve"> Είχα δε διατυπώσει σειρά ερωτημάτων που στο διάβα του χρόνου παρέμειναν αναπάντητα</w:t>
      </w:r>
      <w:r w:rsidR="00F55A7C" w:rsidRPr="00A74300">
        <w:rPr>
          <w:sz w:val="28"/>
          <w:szCs w:val="28"/>
          <w:lang w:val="el-GR"/>
        </w:rPr>
        <w:t>. Τελικ</w:t>
      </w:r>
      <w:r w:rsidR="004C705F" w:rsidRPr="00A74300">
        <w:rPr>
          <w:sz w:val="28"/>
          <w:szCs w:val="28"/>
          <w:lang w:val="el-GR"/>
        </w:rPr>
        <w:t>ώ</w:t>
      </w:r>
      <w:r w:rsidR="00F55A7C" w:rsidRPr="00A74300">
        <w:rPr>
          <w:sz w:val="28"/>
          <w:szCs w:val="28"/>
          <w:lang w:val="el-GR"/>
        </w:rPr>
        <w:t>ς τ</w:t>
      </w:r>
      <w:r w:rsidRPr="00A74300">
        <w:rPr>
          <w:sz w:val="28"/>
          <w:szCs w:val="28"/>
          <w:lang w:val="el-GR"/>
        </w:rPr>
        <w:t xml:space="preserve">ο άρθρο 571 </w:t>
      </w:r>
      <w:proofErr w:type="spellStart"/>
      <w:r w:rsidRPr="00A74300">
        <w:rPr>
          <w:sz w:val="28"/>
          <w:szCs w:val="28"/>
          <w:lang w:val="el-GR"/>
        </w:rPr>
        <w:t>ΚΠολΔ</w:t>
      </w:r>
      <w:proofErr w:type="spellEnd"/>
      <w:r w:rsidRPr="00A74300">
        <w:rPr>
          <w:sz w:val="28"/>
          <w:szCs w:val="28"/>
          <w:lang w:val="el-GR"/>
        </w:rPr>
        <w:t xml:space="preserve"> παρέμεινε σε ισχύ.</w:t>
      </w:r>
    </w:p>
    <w:p w14:paraId="6265FC17" w14:textId="140499E5" w:rsidR="000001BC" w:rsidRPr="00A74300" w:rsidRDefault="000001BC" w:rsidP="00C70F3C">
      <w:pPr>
        <w:spacing w:line="360" w:lineRule="auto"/>
        <w:ind w:left="-15" w:right="34"/>
        <w:rPr>
          <w:bCs/>
          <w:spacing w:val="8"/>
          <w:w w:val="100"/>
          <w:sz w:val="28"/>
          <w:szCs w:val="28"/>
          <w:lang w:val="el-GR"/>
        </w:rPr>
      </w:pPr>
      <w:r w:rsidRPr="00A74300">
        <w:rPr>
          <w:bCs/>
          <w:spacing w:val="8"/>
          <w:w w:val="100"/>
          <w:sz w:val="28"/>
          <w:szCs w:val="28"/>
          <w:lang w:val="el-GR"/>
        </w:rPr>
        <w:t xml:space="preserve">Από ιστορική άποψη η νομοπαρασκευαστική επιτροπή του ν. 4842/2021 πρότεινε την κατάργηση του άρθρου 571 </w:t>
      </w:r>
      <w:proofErr w:type="spellStart"/>
      <w:r w:rsidRPr="00A74300">
        <w:rPr>
          <w:bCs/>
          <w:spacing w:val="8"/>
          <w:w w:val="100"/>
          <w:sz w:val="28"/>
          <w:szCs w:val="28"/>
          <w:lang w:val="el-GR"/>
        </w:rPr>
        <w:t>ΚΠολΔ</w:t>
      </w:r>
      <w:proofErr w:type="spellEnd"/>
      <w:r w:rsidR="00C70F3C" w:rsidRPr="00A74300">
        <w:rPr>
          <w:bCs/>
          <w:spacing w:val="8"/>
          <w:w w:val="100"/>
          <w:sz w:val="28"/>
          <w:szCs w:val="28"/>
          <w:lang w:val="el-GR"/>
        </w:rPr>
        <w:t xml:space="preserve"> με εκτενή επιχε</w:t>
      </w:r>
      <w:r w:rsidR="004C705F" w:rsidRPr="00A74300">
        <w:rPr>
          <w:bCs/>
          <w:spacing w:val="8"/>
          <w:w w:val="100"/>
          <w:sz w:val="28"/>
          <w:szCs w:val="28"/>
          <w:lang w:val="el-GR"/>
        </w:rPr>
        <w:t>ι</w:t>
      </w:r>
      <w:r w:rsidR="00C70F3C" w:rsidRPr="00A74300">
        <w:rPr>
          <w:bCs/>
          <w:spacing w:val="8"/>
          <w:w w:val="100"/>
          <w:sz w:val="28"/>
          <w:szCs w:val="28"/>
          <w:lang w:val="el-GR"/>
        </w:rPr>
        <w:t>ρηματολογία στην αιτιολογική έκθεση. Τ</w:t>
      </w:r>
      <w:r w:rsidRPr="00A74300">
        <w:rPr>
          <w:bCs/>
          <w:spacing w:val="8"/>
          <w:w w:val="100"/>
          <w:sz w:val="28"/>
          <w:szCs w:val="28"/>
          <w:lang w:val="el-GR"/>
        </w:rPr>
        <w:t xml:space="preserve">ο αρχικό σχέδιο του μετέπειτα νόμου 5221/2025 όριζε λεπτομερή, δαιδαλώδη και δυσμενή ως προς τις συνέπειες για τον </w:t>
      </w:r>
      <w:proofErr w:type="spellStart"/>
      <w:r w:rsidRPr="00A74300">
        <w:rPr>
          <w:bCs/>
          <w:spacing w:val="8"/>
          <w:w w:val="100"/>
          <w:sz w:val="28"/>
          <w:szCs w:val="28"/>
          <w:lang w:val="el-GR"/>
        </w:rPr>
        <w:t>αναιρεσείοντα</w:t>
      </w:r>
      <w:proofErr w:type="spellEnd"/>
      <w:r w:rsidRPr="00A74300">
        <w:rPr>
          <w:bCs/>
          <w:spacing w:val="8"/>
          <w:w w:val="100"/>
          <w:sz w:val="28"/>
          <w:szCs w:val="28"/>
          <w:lang w:val="el-GR"/>
        </w:rPr>
        <w:t xml:space="preserve"> διαδικασία </w:t>
      </w:r>
      <w:r w:rsidRPr="00A74300">
        <w:rPr>
          <w:bCs/>
          <w:spacing w:val="8"/>
          <w:w w:val="100"/>
          <w:sz w:val="28"/>
          <w:szCs w:val="28"/>
          <w:lang w:val="el-GR"/>
        </w:rPr>
        <w:lastRenderedPageBreak/>
        <w:t xml:space="preserve">με σχετική προτεινόμενη τροποποίηση του περιεχομένου του ισχύοντος άρθρο 571 </w:t>
      </w:r>
      <w:proofErr w:type="spellStart"/>
      <w:r w:rsidRPr="00A74300">
        <w:rPr>
          <w:bCs/>
          <w:spacing w:val="8"/>
          <w:w w:val="100"/>
          <w:sz w:val="28"/>
          <w:szCs w:val="28"/>
          <w:lang w:val="el-GR"/>
        </w:rPr>
        <w:t>ΚΠολΔ</w:t>
      </w:r>
      <w:proofErr w:type="spellEnd"/>
      <w:r w:rsidRPr="00A74300">
        <w:rPr>
          <w:bCs/>
          <w:spacing w:val="8"/>
          <w:w w:val="100"/>
          <w:sz w:val="28"/>
          <w:szCs w:val="28"/>
          <w:lang w:val="el-GR"/>
        </w:rPr>
        <w:t xml:space="preserve">. Μάλιστα είχε εξαγγελθεί ότι η προτεινόμενη τροποποίηση ουσιαστικά θα καθιστούσε εφαρμόσιμη τη μέχρι τώρα ουδέποτε </w:t>
      </w:r>
      <w:proofErr w:type="spellStart"/>
      <w:r w:rsidRPr="00A74300">
        <w:rPr>
          <w:bCs/>
          <w:spacing w:val="8"/>
          <w:w w:val="100"/>
          <w:sz w:val="28"/>
          <w:szCs w:val="28"/>
          <w:lang w:val="el-GR"/>
        </w:rPr>
        <w:t>εφαρμοσθείσα</w:t>
      </w:r>
      <w:proofErr w:type="spellEnd"/>
      <w:r w:rsidRPr="00A74300">
        <w:rPr>
          <w:bCs/>
          <w:spacing w:val="8"/>
          <w:w w:val="100"/>
          <w:sz w:val="28"/>
          <w:szCs w:val="28"/>
          <w:lang w:val="el-GR"/>
        </w:rPr>
        <w:t xml:space="preserve"> στην πράξη διάταξη, έτσι ώστε να συζητούνται μόνον οι παραδεκτές αναιρέσεις στο ακροατήριο</w:t>
      </w:r>
      <w:r w:rsidR="00DF2B2C" w:rsidRPr="00A74300">
        <w:rPr>
          <w:bCs/>
          <w:spacing w:val="8"/>
          <w:w w:val="100"/>
          <w:sz w:val="28"/>
          <w:szCs w:val="28"/>
          <w:lang w:val="el-GR"/>
        </w:rPr>
        <w:t xml:space="preserve">, με επίκληση μάλιστα της όμοιας νομοθετικής ρύθμισης για την αναίρεση στο </w:t>
      </w:r>
      <w:proofErr w:type="spellStart"/>
      <w:r w:rsidR="00DF2B2C" w:rsidRPr="00A74300">
        <w:rPr>
          <w:bCs/>
          <w:spacing w:val="8"/>
          <w:w w:val="100"/>
          <w:sz w:val="28"/>
          <w:szCs w:val="28"/>
          <w:lang w:val="el-GR"/>
        </w:rPr>
        <w:t>ΣτΕ</w:t>
      </w:r>
      <w:proofErr w:type="spellEnd"/>
      <w:r w:rsidR="00DF2B2C" w:rsidRPr="00A74300">
        <w:rPr>
          <w:bCs/>
          <w:spacing w:val="8"/>
          <w:w w:val="100"/>
          <w:sz w:val="28"/>
          <w:szCs w:val="28"/>
          <w:lang w:val="el-GR"/>
        </w:rPr>
        <w:t xml:space="preserve">. </w:t>
      </w:r>
      <w:r w:rsidRPr="00A74300">
        <w:rPr>
          <w:spacing w:val="8"/>
          <w:w w:val="100"/>
          <w:sz w:val="28"/>
          <w:szCs w:val="28"/>
          <w:lang w:val="el-GR"/>
        </w:rPr>
        <w:t>Τελικώς και αιφνίδια ο νομοθέτης υιοθέτησε την πρόταση της νομοπαρασκευ</w:t>
      </w:r>
      <w:r w:rsidR="00D03561" w:rsidRPr="00A74300">
        <w:rPr>
          <w:spacing w:val="8"/>
          <w:w w:val="100"/>
          <w:sz w:val="28"/>
          <w:szCs w:val="28"/>
          <w:lang w:val="el-GR"/>
        </w:rPr>
        <w:t>α</w:t>
      </w:r>
      <w:r w:rsidRPr="00A74300">
        <w:rPr>
          <w:spacing w:val="8"/>
          <w:w w:val="100"/>
          <w:sz w:val="28"/>
          <w:szCs w:val="28"/>
          <w:lang w:val="el-GR"/>
        </w:rPr>
        <w:t xml:space="preserve">στικής επιτροπής του ν. 4842/2021 και με το άρθρο 58 του ν. 5221/2025 κατήργησε το άρθρο 571 </w:t>
      </w:r>
      <w:proofErr w:type="spellStart"/>
      <w:r w:rsidRPr="00A74300">
        <w:rPr>
          <w:spacing w:val="8"/>
          <w:w w:val="100"/>
          <w:sz w:val="28"/>
          <w:szCs w:val="28"/>
          <w:lang w:val="el-GR"/>
        </w:rPr>
        <w:t>ΚΠολΔ</w:t>
      </w:r>
      <w:proofErr w:type="spellEnd"/>
      <w:r w:rsidRPr="00A74300">
        <w:rPr>
          <w:spacing w:val="8"/>
          <w:w w:val="100"/>
          <w:sz w:val="28"/>
          <w:szCs w:val="28"/>
          <w:lang w:val="el-GR"/>
        </w:rPr>
        <w:t xml:space="preserve"> με αιτιολογία ότι δεν εφαρμόστηκε ποτέ στην πράξη. Ακόμα μια νομοθετική παλινωδία !</w:t>
      </w:r>
    </w:p>
    <w:p w14:paraId="48B3FD86" w14:textId="0C4F9BAA" w:rsidR="00D03561" w:rsidRPr="00A74300" w:rsidRDefault="00D03561" w:rsidP="00446DC6">
      <w:pPr>
        <w:tabs>
          <w:tab w:val="left" w:pos="856"/>
        </w:tabs>
        <w:spacing w:line="360" w:lineRule="auto"/>
        <w:ind w:firstLine="340"/>
        <w:rPr>
          <w:spacing w:val="8"/>
          <w:w w:val="100"/>
          <w:sz w:val="28"/>
          <w:szCs w:val="28"/>
          <w:lang w:val="el-GR"/>
        </w:rPr>
      </w:pPr>
      <w:r w:rsidRPr="00A74300">
        <w:rPr>
          <w:spacing w:val="8"/>
          <w:w w:val="100"/>
          <w:sz w:val="28"/>
          <w:szCs w:val="28"/>
          <w:lang w:val="el-GR"/>
        </w:rPr>
        <w:t xml:space="preserve">Με το άρθρο 59 του ν. 5221/2025 αντικαταστάθηκε το γ. εδάφιο στην παρ. 2 του άρθρου 576 </w:t>
      </w:r>
      <w:proofErr w:type="spellStart"/>
      <w:r w:rsidRPr="00A74300">
        <w:rPr>
          <w:spacing w:val="8"/>
          <w:w w:val="100"/>
          <w:sz w:val="28"/>
          <w:szCs w:val="28"/>
          <w:lang w:val="el-GR"/>
        </w:rPr>
        <w:t>ΚΠολΔ</w:t>
      </w:r>
      <w:proofErr w:type="spellEnd"/>
      <w:r w:rsidRPr="00A74300">
        <w:rPr>
          <w:spacing w:val="8"/>
          <w:w w:val="100"/>
          <w:sz w:val="28"/>
          <w:szCs w:val="28"/>
          <w:lang w:val="el-GR"/>
        </w:rPr>
        <w:t xml:space="preserve"> και ορίστηκε ότι σε περίπτωση ερημοδικίας του </w:t>
      </w:r>
      <w:proofErr w:type="spellStart"/>
      <w:r w:rsidRPr="00A74300">
        <w:rPr>
          <w:spacing w:val="8"/>
          <w:w w:val="100"/>
          <w:sz w:val="28"/>
          <w:szCs w:val="28"/>
          <w:lang w:val="el-GR"/>
        </w:rPr>
        <w:t>αναιρεσείοντος</w:t>
      </w:r>
      <w:proofErr w:type="spellEnd"/>
      <w:r w:rsidRPr="00A74300">
        <w:rPr>
          <w:spacing w:val="8"/>
          <w:w w:val="100"/>
          <w:sz w:val="28"/>
          <w:szCs w:val="28"/>
          <w:lang w:val="el-GR"/>
        </w:rPr>
        <w:t xml:space="preserve">, η αναίρεση απορρίπτεται, εφόσον είναι παραδεκτή, ενώ σε περίπτωση ερημοδικίας του </w:t>
      </w:r>
      <w:proofErr w:type="spellStart"/>
      <w:r w:rsidRPr="00A74300">
        <w:rPr>
          <w:spacing w:val="8"/>
          <w:w w:val="100"/>
          <w:sz w:val="28"/>
          <w:szCs w:val="28"/>
          <w:lang w:val="el-GR"/>
        </w:rPr>
        <w:t>αναιρεσιβλήτου</w:t>
      </w:r>
      <w:proofErr w:type="spellEnd"/>
      <w:r w:rsidRPr="00A74300">
        <w:rPr>
          <w:spacing w:val="8"/>
          <w:w w:val="100"/>
          <w:sz w:val="28"/>
          <w:szCs w:val="28"/>
          <w:lang w:val="el-GR"/>
        </w:rPr>
        <w:t xml:space="preserve"> ο </w:t>
      </w:r>
      <w:proofErr w:type="spellStart"/>
      <w:r w:rsidRPr="00A74300">
        <w:rPr>
          <w:spacing w:val="8"/>
          <w:w w:val="100"/>
          <w:sz w:val="28"/>
          <w:szCs w:val="28"/>
          <w:lang w:val="el-GR"/>
        </w:rPr>
        <w:t>Αρειος</w:t>
      </w:r>
      <w:proofErr w:type="spellEnd"/>
      <w:r w:rsidRPr="00A74300">
        <w:rPr>
          <w:spacing w:val="8"/>
          <w:w w:val="100"/>
          <w:sz w:val="28"/>
          <w:szCs w:val="28"/>
          <w:lang w:val="el-GR"/>
        </w:rPr>
        <w:t xml:space="preserve"> Πάγος προχωρεί στη συζήτηση παρά την απουσία του. </w:t>
      </w:r>
      <w:r w:rsidR="00446DC6" w:rsidRPr="00A74300">
        <w:rPr>
          <w:spacing w:val="8"/>
          <w:w w:val="100"/>
          <w:sz w:val="28"/>
          <w:szCs w:val="28"/>
          <w:lang w:val="el-GR"/>
        </w:rPr>
        <w:t xml:space="preserve">Η </w:t>
      </w:r>
      <w:r w:rsidRPr="00A74300">
        <w:rPr>
          <w:spacing w:val="8"/>
          <w:w w:val="100"/>
          <w:sz w:val="28"/>
          <w:szCs w:val="28"/>
          <w:lang w:val="el-GR"/>
        </w:rPr>
        <w:t>αιτιολογική έκθεση της διατάξεως</w:t>
      </w:r>
      <w:r w:rsidR="00446DC6" w:rsidRPr="00A74300">
        <w:rPr>
          <w:spacing w:val="8"/>
          <w:w w:val="100"/>
          <w:sz w:val="28"/>
          <w:szCs w:val="28"/>
          <w:lang w:val="el-GR"/>
        </w:rPr>
        <w:t xml:space="preserve"> στην οποίαν παραπέμπω</w:t>
      </w:r>
      <w:r w:rsidRPr="00A74300">
        <w:rPr>
          <w:spacing w:val="8"/>
          <w:w w:val="100"/>
          <w:sz w:val="28"/>
          <w:szCs w:val="28"/>
          <w:lang w:val="el-GR"/>
        </w:rPr>
        <w:t xml:space="preserve"> </w:t>
      </w:r>
      <w:r w:rsidR="00446DC6" w:rsidRPr="00A74300">
        <w:rPr>
          <w:spacing w:val="8"/>
          <w:w w:val="100"/>
          <w:sz w:val="28"/>
          <w:szCs w:val="28"/>
          <w:lang w:val="el-GR"/>
        </w:rPr>
        <w:t xml:space="preserve">είναι εκτενής, αλλά και δυσνόητη. </w:t>
      </w:r>
      <w:r w:rsidRPr="00A74300">
        <w:rPr>
          <w:spacing w:val="8"/>
          <w:w w:val="100"/>
          <w:sz w:val="28"/>
          <w:szCs w:val="28"/>
          <w:lang w:val="el-GR"/>
        </w:rPr>
        <w:t>Τίθεται το ερώτημα</w:t>
      </w:r>
      <w:r w:rsidR="00F11B66" w:rsidRPr="00A74300">
        <w:rPr>
          <w:spacing w:val="8"/>
          <w:w w:val="100"/>
          <w:sz w:val="28"/>
          <w:szCs w:val="28"/>
          <w:lang w:val="el-GR"/>
        </w:rPr>
        <w:t>,</w:t>
      </w:r>
      <w:r w:rsidRPr="00A74300">
        <w:rPr>
          <w:spacing w:val="8"/>
          <w:w w:val="100"/>
          <w:sz w:val="28"/>
          <w:szCs w:val="28"/>
          <w:lang w:val="el-GR"/>
        </w:rPr>
        <w:t xml:space="preserve"> αν ο νομοθέτης θέλει να εισφέρει στο δίκαιο της αναιρέσεως ρύθμιση του δικαίου της εφέσεως, που εισήχθη με το ν. 4842/2021 (άρθρο 524 παρ. 3 </w:t>
      </w:r>
      <w:proofErr w:type="spellStart"/>
      <w:r w:rsidRPr="00A74300">
        <w:rPr>
          <w:spacing w:val="8"/>
          <w:w w:val="100"/>
          <w:sz w:val="28"/>
          <w:szCs w:val="28"/>
          <w:lang w:val="el-GR"/>
        </w:rPr>
        <w:t>εδ</w:t>
      </w:r>
      <w:proofErr w:type="spellEnd"/>
      <w:r w:rsidRPr="00A74300">
        <w:rPr>
          <w:spacing w:val="8"/>
          <w:w w:val="100"/>
          <w:sz w:val="28"/>
          <w:szCs w:val="28"/>
          <w:lang w:val="el-GR"/>
        </w:rPr>
        <w:t xml:space="preserve">. α </w:t>
      </w:r>
      <w:proofErr w:type="spellStart"/>
      <w:r w:rsidRPr="00A74300">
        <w:rPr>
          <w:spacing w:val="8"/>
          <w:w w:val="100"/>
          <w:sz w:val="28"/>
          <w:szCs w:val="28"/>
          <w:lang w:val="el-GR"/>
        </w:rPr>
        <w:t>ΚΠολΔ</w:t>
      </w:r>
      <w:proofErr w:type="spellEnd"/>
      <w:r w:rsidRPr="00A74300">
        <w:rPr>
          <w:spacing w:val="8"/>
          <w:w w:val="100"/>
          <w:sz w:val="28"/>
          <w:szCs w:val="28"/>
          <w:lang w:val="el-GR"/>
        </w:rPr>
        <w:t xml:space="preserve">) ως προς την δικονομική μεταχείριση της ερημοδικίας του </w:t>
      </w:r>
      <w:proofErr w:type="spellStart"/>
      <w:r w:rsidRPr="00A74300">
        <w:rPr>
          <w:spacing w:val="8"/>
          <w:w w:val="100"/>
          <w:sz w:val="28"/>
          <w:szCs w:val="28"/>
          <w:lang w:val="el-GR"/>
        </w:rPr>
        <w:t>αναιρεσείοντος</w:t>
      </w:r>
      <w:proofErr w:type="spellEnd"/>
      <w:r w:rsidR="00F55A7C" w:rsidRPr="00A74300">
        <w:rPr>
          <w:spacing w:val="8"/>
          <w:w w:val="100"/>
          <w:sz w:val="28"/>
          <w:szCs w:val="28"/>
          <w:lang w:val="el-GR"/>
        </w:rPr>
        <w:t xml:space="preserve"> </w:t>
      </w:r>
      <w:r w:rsidRPr="00A74300">
        <w:rPr>
          <w:spacing w:val="8"/>
          <w:w w:val="100"/>
          <w:sz w:val="28"/>
          <w:szCs w:val="28"/>
          <w:lang w:val="el-GR"/>
        </w:rPr>
        <w:t xml:space="preserve">σε σχέση με το ζήτημα του παραδεκτού του ενδίκου μέσου. Αν είναι έτσι, </w:t>
      </w:r>
      <w:r w:rsidR="00F55A7C" w:rsidRPr="00A74300">
        <w:rPr>
          <w:spacing w:val="8"/>
          <w:w w:val="100"/>
          <w:sz w:val="28"/>
          <w:szCs w:val="28"/>
          <w:lang w:val="el-GR"/>
        </w:rPr>
        <w:t>τότε τίθεται το ερώτημα του</w:t>
      </w:r>
      <w:r w:rsidRPr="00A74300">
        <w:rPr>
          <w:spacing w:val="8"/>
          <w:w w:val="100"/>
          <w:sz w:val="28"/>
          <w:szCs w:val="28"/>
          <w:lang w:val="el-GR"/>
        </w:rPr>
        <w:t xml:space="preserve"> πως συμβιβάζεται η απόρριψη της παραδεκτής αναιρέσεως λόγω της ερημοδικίας του </w:t>
      </w:r>
      <w:proofErr w:type="spellStart"/>
      <w:r w:rsidRPr="00A74300">
        <w:rPr>
          <w:spacing w:val="8"/>
          <w:w w:val="100"/>
          <w:sz w:val="28"/>
          <w:szCs w:val="28"/>
          <w:lang w:val="el-GR"/>
        </w:rPr>
        <w:t>αναιρεσείοντος</w:t>
      </w:r>
      <w:proofErr w:type="spellEnd"/>
      <w:r w:rsidRPr="00A74300">
        <w:rPr>
          <w:spacing w:val="8"/>
          <w:w w:val="100"/>
          <w:sz w:val="28"/>
          <w:szCs w:val="28"/>
          <w:lang w:val="el-GR"/>
        </w:rPr>
        <w:t xml:space="preserve"> με την παρ. 1 του άρθρου 576 </w:t>
      </w:r>
      <w:proofErr w:type="spellStart"/>
      <w:r w:rsidRPr="00A74300">
        <w:rPr>
          <w:spacing w:val="8"/>
          <w:w w:val="100"/>
          <w:sz w:val="28"/>
          <w:szCs w:val="28"/>
          <w:lang w:val="el-GR"/>
        </w:rPr>
        <w:t>ΚΠολΔ</w:t>
      </w:r>
      <w:proofErr w:type="spellEnd"/>
      <w:r w:rsidRPr="00A74300">
        <w:rPr>
          <w:spacing w:val="8"/>
          <w:w w:val="100"/>
          <w:sz w:val="28"/>
          <w:szCs w:val="28"/>
          <w:lang w:val="el-GR"/>
        </w:rPr>
        <w:t xml:space="preserve">, η οποία δεν καταργείται με το ν. 5221/2025 κατά την οποίαν, αν ο διάδικος που επισπεύδει τη συζήτηση δεν εμφανιστεί ή εμφανιστεί αλλά δεν λάβει μέρος με τον τρόπο που ορίζει ο νόμος, ο </w:t>
      </w:r>
      <w:proofErr w:type="spellStart"/>
      <w:r w:rsidRPr="00A74300">
        <w:rPr>
          <w:spacing w:val="8"/>
          <w:w w:val="100"/>
          <w:sz w:val="28"/>
          <w:szCs w:val="28"/>
          <w:lang w:val="el-GR"/>
        </w:rPr>
        <w:t>Αρειος</w:t>
      </w:r>
      <w:proofErr w:type="spellEnd"/>
      <w:r w:rsidRPr="00A74300">
        <w:rPr>
          <w:spacing w:val="8"/>
          <w:w w:val="100"/>
          <w:sz w:val="28"/>
          <w:szCs w:val="28"/>
          <w:lang w:val="el-GR"/>
        </w:rPr>
        <w:t xml:space="preserve"> Πάγος συζητεί την υπόθεση σαν να ήταν παρόντες οι διάδικοι ; Και πότε το αναφερόμενο </w:t>
      </w:r>
      <w:r w:rsidRPr="00A74300">
        <w:rPr>
          <w:spacing w:val="8"/>
          <w:w w:val="100"/>
          <w:sz w:val="28"/>
          <w:szCs w:val="28"/>
          <w:lang w:val="el-GR"/>
        </w:rPr>
        <w:lastRenderedPageBreak/>
        <w:t xml:space="preserve">στην ως άνω αιτιολογική έκθεση ότι «μπορούσε να απορριφθεί η αίτηση αναίρεσης λόγω ερημοδικίας, χωρίς να εξεταστεί αν ήταν παραδεκτή», </w:t>
      </w:r>
      <w:r w:rsidR="00713C3B">
        <w:rPr>
          <w:spacing w:val="8"/>
          <w:w w:val="100"/>
          <w:sz w:val="28"/>
          <w:szCs w:val="28"/>
          <w:lang w:val="el-GR"/>
        </w:rPr>
        <w:t xml:space="preserve">ίσχυε, </w:t>
      </w:r>
      <w:r w:rsidRPr="00A74300">
        <w:rPr>
          <w:spacing w:val="8"/>
          <w:w w:val="100"/>
          <w:sz w:val="28"/>
          <w:szCs w:val="28"/>
          <w:lang w:val="el-GR"/>
        </w:rPr>
        <w:t xml:space="preserve">όταν το άρθρο 577 παρ. 1 και 2 </w:t>
      </w:r>
      <w:proofErr w:type="spellStart"/>
      <w:r w:rsidRPr="00A74300">
        <w:rPr>
          <w:spacing w:val="8"/>
          <w:w w:val="100"/>
          <w:sz w:val="28"/>
          <w:szCs w:val="28"/>
          <w:lang w:val="el-GR"/>
        </w:rPr>
        <w:t>ΚΠολΔ</w:t>
      </w:r>
      <w:proofErr w:type="spellEnd"/>
      <w:r w:rsidRPr="00A74300">
        <w:rPr>
          <w:spacing w:val="8"/>
          <w:w w:val="100"/>
          <w:sz w:val="28"/>
          <w:szCs w:val="28"/>
          <w:lang w:val="el-GR"/>
        </w:rPr>
        <w:t xml:space="preserve"> ορίζει ότι το δικαστήριο εξετάζει πρώτα το παραδεκτό της αναιρέσεως και σε περίπτωση μη συνδρομής των απαιτούμενων προϋποθέσεων, την </w:t>
      </w:r>
      <w:proofErr w:type="spellStart"/>
      <w:r w:rsidRPr="00A74300">
        <w:rPr>
          <w:spacing w:val="8"/>
          <w:w w:val="100"/>
          <w:sz w:val="28"/>
          <w:szCs w:val="28"/>
          <w:lang w:val="el-GR"/>
        </w:rPr>
        <w:t>απορρίπ</w:t>
      </w:r>
      <w:proofErr w:type="spellEnd"/>
      <w:r w:rsidRPr="00A74300">
        <w:rPr>
          <w:spacing w:val="8"/>
          <w:w w:val="100"/>
          <w:sz w:val="28"/>
          <w:szCs w:val="28"/>
          <w:lang w:val="en-US"/>
        </w:rPr>
        <w:t>t</w:t>
      </w:r>
      <w:r w:rsidRPr="00A74300">
        <w:rPr>
          <w:spacing w:val="8"/>
          <w:w w:val="100"/>
          <w:sz w:val="28"/>
          <w:szCs w:val="28"/>
          <w:lang w:val="el-GR"/>
        </w:rPr>
        <w:t xml:space="preserve">ει ως απαράδεκτη, ανεξάρτητα από την ερημοδικία του </w:t>
      </w:r>
      <w:proofErr w:type="spellStart"/>
      <w:r w:rsidRPr="00A74300">
        <w:rPr>
          <w:spacing w:val="8"/>
          <w:w w:val="100"/>
          <w:sz w:val="28"/>
          <w:szCs w:val="28"/>
          <w:lang w:val="el-GR"/>
        </w:rPr>
        <w:t>αναιρεσείοντος</w:t>
      </w:r>
      <w:proofErr w:type="spellEnd"/>
      <w:r w:rsidRPr="00A74300">
        <w:rPr>
          <w:spacing w:val="8"/>
          <w:w w:val="100"/>
          <w:sz w:val="28"/>
          <w:szCs w:val="28"/>
          <w:lang w:val="el-GR"/>
        </w:rPr>
        <w:t xml:space="preserve">, ο οποίος δικάζεται ωσεί παρών ; Δογματικώς εξ άλλου, η ενδεχόμενη ως άνω ρύθμιση είναι εσφαλμένη και δεν συνάδει προς τη φύση της αναιρέσεως ως ενδίκου μέσου που δεν εξετάζει την ουσία της υποθέσεως, αλλά αποτελεί το σημαντικό μέσο διαμορφώσεως και ενότητας της νομολογίας. </w:t>
      </w:r>
      <w:r w:rsidR="000A6B4C" w:rsidRPr="00A74300">
        <w:rPr>
          <w:spacing w:val="8"/>
          <w:w w:val="100"/>
          <w:sz w:val="28"/>
          <w:szCs w:val="28"/>
          <w:lang w:val="el-GR"/>
        </w:rPr>
        <w:t xml:space="preserve">Τέλος, πρέπει να επισημανθεί ότι για την ερήμην απόφαση που εκδίδεται επί μη προσήκουσας εμφάνισης του εκκαλούντος επιτρέπεται η άσκηση αιτιολογημένης ανακοπής ερημοδικίας, ενώ η τελευταία απαγορεύεται στην αναιρετική δίκη (άρθρο 576 παρ. 4 </w:t>
      </w:r>
      <w:proofErr w:type="spellStart"/>
      <w:r w:rsidR="000A6B4C" w:rsidRPr="00A74300">
        <w:rPr>
          <w:spacing w:val="8"/>
          <w:w w:val="100"/>
          <w:sz w:val="28"/>
          <w:szCs w:val="28"/>
          <w:lang w:val="el-GR"/>
        </w:rPr>
        <w:t>ΚΠολΔ</w:t>
      </w:r>
      <w:proofErr w:type="spellEnd"/>
      <w:r w:rsidR="004C705F" w:rsidRPr="00A74300">
        <w:rPr>
          <w:spacing w:val="8"/>
          <w:w w:val="100"/>
          <w:sz w:val="28"/>
          <w:szCs w:val="28"/>
          <w:lang w:val="el-GR"/>
        </w:rPr>
        <w:t>)</w:t>
      </w:r>
      <w:r w:rsidR="000A6B4C" w:rsidRPr="00A74300">
        <w:rPr>
          <w:spacing w:val="8"/>
          <w:w w:val="100"/>
          <w:sz w:val="28"/>
          <w:szCs w:val="28"/>
          <w:lang w:val="el-GR"/>
        </w:rPr>
        <w:t xml:space="preserve">, με συνέπεια να ανακύπτει ζήτημα ακρόασης του </w:t>
      </w:r>
      <w:proofErr w:type="spellStart"/>
      <w:r w:rsidR="000A6B4C" w:rsidRPr="00A74300">
        <w:rPr>
          <w:spacing w:val="8"/>
          <w:w w:val="100"/>
          <w:sz w:val="28"/>
          <w:szCs w:val="28"/>
          <w:lang w:val="el-GR"/>
        </w:rPr>
        <w:t>απολιπόμενου</w:t>
      </w:r>
      <w:proofErr w:type="spellEnd"/>
      <w:r w:rsidR="000A6B4C" w:rsidRPr="00A74300">
        <w:rPr>
          <w:spacing w:val="8"/>
          <w:w w:val="100"/>
          <w:sz w:val="28"/>
          <w:szCs w:val="28"/>
          <w:lang w:val="el-GR"/>
        </w:rPr>
        <w:t xml:space="preserve"> διαδίκου, όπως απαιτεί το άρθρο 20 παρ. 1 Σ.</w:t>
      </w:r>
    </w:p>
    <w:p w14:paraId="034AD9B6" w14:textId="77777777" w:rsidR="00184C41" w:rsidRPr="00A74300" w:rsidRDefault="00184C41" w:rsidP="00C70F3C">
      <w:pPr>
        <w:tabs>
          <w:tab w:val="left" w:pos="454"/>
        </w:tabs>
        <w:spacing w:line="360" w:lineRule="auto"/>
        <w:ind w:firstLine="0"/>
        <w:rPr>
          <w:spacing w:val="8"/>
          <w:w w:val="100"/>
          <w:sz w:val="28"/>
          <w:szCs w:val="28"/>
          <w:lang w:val="el-GR"/>
        </w:rPr>
      </w:pPr>
    </w:p>
    <w:p w14:paraId="5CBAAD2F" w14:textId="135C86ED" w:rsidR="00184C41" w:rsidRPr="00A74300" w:rsidRDefault="00012C9D" w:rsidP="00C70F3C">
      <w:pPr>
        <w:tabs>
          <w:tab w:val="left" w:pos="454"/>
        </w:tabs>
        <w:spacing w:line="360" w:lineRule="auto"/>
        <w:ind w:firstLine="0"/>
        <w:rPr>
          <w:spacing w:val="6"/>
          <w:w w:val="100"/>
          <w:sz w:val="28"/>
          <w:szCs w:val="28"/>
          <w:lang w:val="el-GR"/>
        </w:rPr>
      </w:pPr>
      <w:r w:rsidRPr="00A74300">
        <w:rPr>
          <w:spacing w:val="8"/>
          <w:w w:val="100"/>
          <w:sz w:val="28"/>
          <w:szCs w:val="28"/>
          <w:lang w:val="el-GR"/>
        </w:rPr>
        <w:t>Τέλος ω</w:t>
      </w:r>
      <w:r w:rsidR="000A6B4C" w:rsidRPr="00A74300">
        <w:rPr>
          <w:spacing w:val="8"/>
          <w:w w:val="100"/>
          <w:sz w:val="28"/>
          <w:szCs w:val="28"/>
          <w:lang w:val="el-GR"/>
        </w:rPr>
        <w:t>ς προς το διαχρονικό δίκαιο, μ</w:t>
      </w:r>
      <w:r w:rsidR="00184C41" w:rsidRPr="00A74300">
        <w:rPr>
          <w:spacing w:val="8"/>
          <w:w w:val="100"/>
          <w:sz w:val="28"/>
          <w:szCs w:val="28"/>
          <w:lang w:val="el-GR"/>
        </w:rPr>
        <w:t xml:space="preserve">ε το άρθρο 126 παρ. 4 </w:t>
      </w:r>
      <w:proofErr w:type="spellStart"/>
      <w:r w:rsidR="00184C41" w:rsidRPr="00A74300">
        <w:rPr>
          <w:spacing w:val="8"/>
          <w:w w:val="100"/>
          <w:sz w:val="28"/>
          <w:szCs w:val="28"/>
          <w:lang w:val="el-GR"/>
        </w:rPr>
        <w:t>εδ</w:t>
      </w:r>
      <w:proofErr w:type="spellEnd"/>
      <w:r w:rsidR="00184C41" w:rsidRPr="00A74300">
        <w:rPr>
          <w:spacing w:val="8"/>
          <w:w w:val="100"/>
          <w:sz w:val="28"/>
          <w:szCs w:val="28"/>
          <w:lang w:val="el-GR"/>
        </w:rPr>
        <w:t xml:space="preserve">. α ν. 5221/2025 ορίζεται ότι οι διατάξεις για τα ένδικα μέσα εφαρμόζονται για τα κατατιθέμενα από 1-1-2026 ένδικα μέσα. </w:t>
      </w:r>
      <w:r w:rsidR="00893B6D" w:rsidRPr="00A74300">
        <w:rPr>
          <w:spacing w:val="8"/>
          <w:w w:val="100"/>
          <w:sz w:val="28"/>
          <w:szCs w:val="28"/>
          <w:lang w:val="el-GR"/>
        </w:rPr>
        <w:t xml:space="preserve">Ο νομοθέτης εδώ ακολουθεί το παράδειγμα προηγούμενων νόμων π.χ. ν. 4335/2015 που αρκούνται στην απλή αναφορά ενός χρονικού σημείου από το οποίο θα τεθούν σε εφαρμογή οι νέες διατάξεις, αποδεικνύοντας για άλλη μία φορά ότι το αδύνατο σημείο του είναι η θέσπιση διαχρονικού δικαίου διατάξεων. </w:t>
      </w:r>
      <w:r w:rsidR="00184C41" w:rsidRPr="00A74300">
        <w:rPr>
          <w:spacing w:val="8"/>
          <w:w w:val="100"/>
          <w:sz w:val="28"/>
          <w:szCs w:val="28"/>
          <w:lang w:val="el-GR"/>
        </w:rPr>
        <w:t xml:space="preserve">Η γενική και αφηρημένη διατύπωση θα δημιουργήσει ζητήματα, τα οποία θα κληθεί να απαντήσει κυρίως η νομολογία με την ερμηνεία των διαχρονικού δικαίου διατάξεων που περιέχονται είτε στο ν. 5221/2025, είτε στον </w:t>
      </w:r>
      <w:proofErr w:type="spellStart"/>
      <w:r w:rsidR="00184C41" w:rsidRPr="00A74300">
        <w:rPr>
          <w:spacing w:val="8"/>
          <w:w w:val="100"/>
          <w:sz w:val="28"/>
          <w:szCs w:val="28"/>
          <w:lang w:val="el-GR"/>
        </w:rPr>
        <w:t>ΕισΝΚΠολΔ</w:t>
      </w:r>
      <w:proofErr w:type="spellEnd"/>
      <w:r w:rsidR="00184C41" w:rsidRPr="00A74300">
        <w:rPr>
          <w:spacing w:val="8"/>
          <w:w w:val="100"/>
          <w:sz w:val="28"/>
          <w:szCs w:val="28"/>
          <w:lang w:val="el-GR"/>
        </w:rPr>
        <w:t xml:space="preserve">. Π.χ. θα </w:t>
      </w:r>
      <w:r w:rsidR="00184C41" w:rsidRPr="00A74300">
        <w:rPr>
          <w:spacing w:val="8"/>
          <w:w w:val="100"/>
          <w:sz w:val="28"/>
          <w:szCs w:val="28"/>
          <w:lang w:val="el-GR"/>
        </w:rPr>
        <w:lastRenderedPageBreak/>
        <w:t>ισχύει η ως άνω ρύθμιση για τη κατάργηση της δίκης του ενδίκου μέσου, όταν η συζήτησή του ματαιωθεί μετά την 1-1-2026 ; Ασφαλώς και όχι, διαφορετικά θα καταλήγουμε στην άποψη</w:t>
      </w:r>
      <w:r w:rsidR="00F55A7C" w:rsidRPr="00A74300">
        <w:rPr>
          <w:spacing w:val="8"/>
          <w:w w:val="100"/>
          <w:sz w:val="28"/>
          <w:szCs w:val="28"/>
          <w:lang w:val="el-GR"/>
        </w:rPr>
        <w:t xml:space="preserve"> που προσκρούει στο άρθρο 20 παρ. 1 Σ και παρ. 1 ΕΣΔΑ</w:t>
      </w:r>
      <w:r w:rsidR="00184C41" w:rsidRPr="00A74300">
        <w:rPr>
          <w:spacing w:val="8"/>
          <w:w w:val="100"/>
          <w:sz w:val="28"/>
          <w:szCs w:val="28"/>
          <w:lang w:val="el-GR"/>
        </w:rPr>
        <w:t>, αφού θα καταργείτο ένδικο μέσο που έχει ασκηθεί</w:t>
      </w:r>
      <w:r w:rsidR="00E9167B" w:rsidRPr="00A74300">
        <w:rPr>
          <w:spacing w:val="8"/>
          <w:w w:val="100"/>
          <w:sz w:val="28"/>
          <w:szCs w:val="28"/>
          <w:lang w:val="el-GR"/>
        </w:rPr>
        <w:t xml:space="preserve"> και συνακόλουθα θα </w:t>
      </w:r>
      <w:r w:rsidR="00E9167B" w:rsidRPr="00A74300">
        <w:rPr>
          <w:b/>
          <w:bCs/>
          <w:spacing w:val="8"/>
          <w:w w:val="100"/>
          <w:sz w:val="28"/>
          <w:szCs w:val="28"/>
          <w:lang w:val="el-GR"/>
        </w:rPr>
        <w:t>υιοθετείται με πράξη της νομοθετικής εξουσίας η λύση που δόθηκε από το κατώτερο δικαστήριο, παρόλο ότι είχε αμφισβητηθεί η ορθότητά της με το ένδικο μέσο αφαιρώντας έτσι από το ανώτερο δικαστήριο την</w:t>
      </w:r>
      <w:r w:rsidR="00446DC6" w:rsidRPr="00A74300">
        <w:rPr>
          <w:b/>
          <w:bCs/>
          <w:spacing w:val="8"/>
          <w:w w:val="100"/>
          <w:sz w:val="28"/>
          <w:szCs w:val="28"/>
          <w:lang w:val="el-GR"/>
        </w:rPr>
        <w:t xml:space="preserve"> </w:t>
      </w:r>
      <w:r w:rsidR="00E9167B" w:rsidRPr="00A74300">
        <w:rPr>
          <w:b/>
          <w:bCs/>
          <w:spacing w:val="8"/>
          <w:w w:val="100"/>
          <w:sz w:val="28"/>
          <w:szCs w:val="28"/>
          <w:lang w:val="el-GR"/>
        </w:rPr>
        <w:t xml:space="preserve">εξουσία να επιληφθεί και να αποφανθεί επί του εκκρεμούς </w:t>
      </w:r>
      <w:proofErr w:type="spellStart"/>
      <w:r w:rsidR="00E9167B" w:rsidRPr="00A74300">
        <w:rPr>
          <w:b/>
          <w:bCs/>
          <w:spacing w:val="8"/>
          <w:w w:val="100"/>
          <w:sz w:val="28"/>
          <w:szCs w:val="28"/>
          <w:lang w:val="el-GR"/>
        </w:rPr>
        <w:t>ενώπιόν</w:t>
      </w:r>
      <w:proofErr w:type="spellEnd"/>
      <w:r w:rsidR="00E9167B" w:rsidRPr="00A74300">
        <w:rPr>
          <w:b/>
          <w:bCs/>
          <w:spacing w:val="8"/>
          <w:w w:val="100"/>
          <w:sz w:val="28"/>
          <w:szCs w:val="28"/>
          <w:lang w:val="el-GR"/>
        </w:rPr>
        <w:t xml:space="preserve"> του ζητήματος </w:t>
      </w:r>
      <w:r w:rsidR="00E9167B" w:rsidRPr="00A74300">
        <w:rPr>
          <w:spacing w:val="8"/>
          <w:w w:val="100"/>
          <w:sz w:val="28"/>
          <w:szCs w:val="28"/>
          <w:lang w:val="el-GR"/>
        </w:rPr>
        <w:t>(</w:t>
      </w:r>
      <w:proofErr w:type="spellStart"/>
      <w:r w:rsidR="00E9167B" w:rsidRPr="00A74300">
        <w:rPr>
          <w:spacing w:val="8"/>
          <w:w w:val="100"/>
          <w:sz w:val="28"/>
          <w:szCs w:val="28"/>
          <w:lang w:val="el-GR"/>
        </w:rPr>
        <w:t>ΟλΑΠ</w:t>
      </w:r>
      <w:proofErr w:type="spellEnd"/>
      <w:r w:rsidR="00E9167B" w:rsidRPr="00A74300">
        <w:rPr>
          <w:spacing w:val="8"/>
          <w:w w:val="100"/>
          <w:sz w:val="28"/>
          <w:szCs w:val="28"/>
          <w:lang w:val="el-GR"/>
        </w:rPr>
        <w:t xml:space="preserve"> 27-28-2002)</w:t>
      </w:r>
      <w:r w:rsidR="00184C41" w:rsidRPr="00A74300">
        <w:rPr>
          <w:spacing w:val="8"/>
          <w:w w:val="100"/>
          <w:sz w:val="28"/>
          <w:szCs w:val="28"/>
          <w:lang w:val="el-GR"/>
        </w:rPr>
        <w:t>. Ορισμένες άλλες διατάξεις που ρυθμίζουν π.χ. τους πρόσθετους λόγους των ενδίκων μέσων</w:t>
      </w:r>
      <w:r w:rsidR="00A53CA0" w:rsidRPr="00A74300">
        <w:rPr>
          <w:spacing w:val="8"/>
          <w:w w:val="100"/>
          <w:sz w:val="28"/>
          <w:szCs w:val="28"/>
          <w:lang w:val="el-GR"/>
        </w:rPr>
        <w:t xml:space="preserve"> (θα μπορούν να εφαρμοστούν οι νέες διατάξεις</w:t>
      </w:r>
      <w:r w:rsidR="00184C41" w:rsidRPr="00A74300">
        <w:rPr>
          <w:spacing w:val="8"/>
          <w:w w:val="100"/>
          <w:sz w:val="28"/>
          <w:szCs w:val="28"/>
          <w:lang w:val="el-GR"/>
        </w:rPr>
        <w:t>,</w:t>
      </w:r>
      <w:r w:rsidR="00A53CA0" w:rsidRPr="00A74300">
        <w:rPr>
          <w:spacing w:val="8"/>
          <w:w w:val="100"/>
          <w:sz w:val="28"/>
          <w:szCs w:val="28"/>
          <w:lang w:val="el-GR"/>
        </w:rPr>
        <w:t xml:space="preserve"> έστω και εάν η έφεση έχει ασκηθεί πριν από την 31-12-2025, εν όψει της πάγιας ήδη νομολογίας ότι αυτο</w:t>
      </w:r>
      <w:r w:rsidR="00F11B66" w:rsidRPr="00A74300">
        <w:rPr>
          <w:spacing w:val="8"/>
          <w:w w:val="100"/>
          <w:sz w:val="28"/>
          <w:szCs w:val="28"/>
          <w:lang w:val="el-GR"/>
        </w:rPr>
        <w:t>ί</w:t>
      </w:r>
      <w:r w:rsidR="00A53CA0" w:rsidRPr="00A74300">
        <w:rPr>
          <w:spacing w:val="8"/>
          <w:w w:val="100"/>
          <w:sz w:val="28"/>
          <w:szCs w:val="28"/>
          <w:lang w:val="el-GR"/>
        </w:rPr>
        <w:t xml:space="preserve"> κρίνονται κατά το χρόνο άσκησής τους ή αντίθετα</w:t>
      </w:r>
      <w:r w:rsidR="00DF2B2C" w:rsidRPr="00A74300">
        <w:rPr>
          <w:spacing w:val="8"/>
          <w:w w:val="100"/>
          <w:sz w:val="28"/>
          <w:szCs w:val="28"/>
          <w:lang w:val="el-GR"/>
        </w:rPr>
        <w:t>)</w:t>
      </w:r>
      <w:r w:rsidR="00A53CA0" w:rsidRPr="00A74300">
        <w:rPr>
          <w:spacing w:val="8"/>
          <w:w w:val="100"/>
          <w:sz w:val="28"/>
          <w:szCs w:val="28"/>
          <w:lang w:val="el-GR"/>
        </w:rPr>
        <w:t>,</w:t>
      </w:r>
      <w:r w:rsidR="00184C41" w:rsidRPr="00A74300">
        <w:rPr>
          <w:spacing w:val="8"/>
          <w:w w:val="100"/>
          <w:sz w:val="28"/>
          <w:szCs w:val="28"/>
          <w:lang w:val="el-GR"/>
        </w:rPr>
        <w:t xml:space="preserve"> </w:t>
      </w:r>
      <w:r w:rsidR="00A53CA0" w:rsidRPr="00A74300">
        <w:rPr>
          <w:spacing w:val="8"/>
          <w:w w:val="100"/>
          <w:sz w:val="28"/>
          <w:szCs w:val="28"/>
          <w:lang w:val="el-GR"/>
        </w:rPr>
        <w:t xml:space="preserve">το ίδιο ισχύει για </w:t>
      </w:r>
      <w:r w:rsidR="00184C41" w:rsidRPr="00A74300">
        <w:rPr>
          <w:spacing w:val="8"/>
          <w:w w:val="100"/>
          <w:sz w:val="28"/>
          <w:szCs w:val="28"/>
          <w:lang w:val="el-GR"/>
        </w:rPr>
        <w:t xml:space="preserve">την </w:t>
      </w:r>
      <w:proofErr w:type="spellStart"/>
      <w:r w:rsidR="00184C41" w:rsidRPr="00A74300">
        <w:rPr>
          <w:spacing w:val="8"/>
          <w:w w:val="100"/>
          <w:sz w:val="28"/>
          <w:szCs w:val="28"/>
          <w:lang w:val="el-GR"/>
        </w:rPr>
        <w:t>αντέφεση</w:t>
      </w:r>
      <w:proofErr w:type="spellEnd"/>
      <w:r w:rsidR="00184C41" w:rsidRPr="00A74300">
        <w:rPr>
          <w:spacing w:val="8"/>
          <w:w w:val="100"/>
          <w:sz w:val="28"/>
          <w:szCs w:val="28"/>
          <w:lang w:val="el-GR"/>
        </w:rPr>
        <w:t xml:space="preserve">, </w:t>
      </w:r>
      <w:r w:rsidR="00F11B66" w:rsidRPr="00A74300">
        <w:rPr>
          <w:spacing w:val="8"/>
          <w:w w:val="100"/>
          <w:sz w:val="28"/>
          <w:szCs w:val="28"/>
          <w:lang w:val="el-GR"/>
        </w:rPr>
        <w:t>τ</w:t>
      </w:r>
      <w:r w:rsidR="00184C41" w:rsidRPr="00A74300">
        <w:rPr>
          <w:spacing w:val="8"/>
          <w:w w:val="100"/>
          <w:sz w:val="28"/>
          <w:szCs w:val="28"/>
          <w:lang w:val="el-GR"/>
        </w:rPr>
        <w:t>η</w:t>
      </w:r>
      <w:r w:rsidR="00F11B66" w:rsidRPr="00A74300">
        <w:rPr>
          <w:spacing w:val="8"/>
          <w:w w:val="100"/>
          <w:sz w:val="28"/>
          <w:szCs w:val="28"/>
          <w:lang w:val="el-GR"/>
        </w:rPr>
        <w:t>ν</w:t>
      </w:r>
      <w:r w:rsidR="00184C41" w:rsidRPr="00A74300">
        <w:rPr>
          <w:spacing w:val="8"/>
          <w:w w:val="100"/>
          <w:sz w:val="28"/>
          <w:szCs w:val="28"/>
          <w:lang w:val="el-GR"/>
        </w:rPr>
        <w:t xml:space="preserve"> τροποποίηση των άρθρων 527</w:t>
      </w:r>
      <w:r w:rsidR="00F11B66" w:rsidRPr="00A74300">
        <w:rPr>
          <w:spacing w:val="8"/>
          <w:w w:val="100"/>
          <w:sz w:val="28"/>
          <w:szCs w:val="28"/>
          <w:lang w:val="el-GR"/>
        </w:rPr>
        <w:t xml:space="preserve"> για την κατάργηση των αυτεπαγγέλτως λαμβανομένων υπόψη ισχυρισμών ή εκείνων που προτείνονται σε κάθε στάση της δίκης</w:t>
      </w:r>
      <w:r w:rsidR="00184C41" w:rsidRPr="00A74300">
        <w:rPr>
          <w:spacing w:val="8"/>
          <w:w w:val="100"/>
          <w:sz w:val="28"/>
          <w:szCs w:val="28"/>
          <w:lang w:val="el-GR"/>
        </w:rPr>
        <w:t xml:space="preserve">, 538 για την αναψηλάφηση κατά των αποφάσεων με λόγο τον </w:t>
      </w:r>
      <w:proofErr w:type="spellStart"/>
      <w:r w:rsidR="00184C41" w:rsidRPr="00A74300">
        <w:rPr>
          <w:spacing w:val="8"/>
          <w:w w:val="100"/>
          <w:sz w:val="28"/>
          <w:szCs w:val="28"/>
          <w:lang w:val="el-GR"/>
        </w:rPr>
        <w:t>αρ</w:t>
      </w:r>
      <w:proofErr w:type="spellEnd"/>
      <w:r w:rsidR="00184C41" w:rsidRPr="00A74300">
        <w:rPr>
          <w:spacing w:val="8"/>
          <w:w w:val="100"/>
          <w:sz w:val="28"/>
          <w:szCs w:val="28"/>
          <w:lang w:val="el-GR"/>
        </w:rPr>
        <w:t xml:space="preserve">. 11 του άρθρου 544 </w:t>
      </w:r>
      <w:proofErr w:type="spellStart"/>
      <w:r w:rsidR="00184C41" w:rsidRPr="00A74300">
        <w:rPr>
          <w:spacing w:val="8"/>
          <w:w w:val="100"/>
          <w:sz w:val="28"/>
          <w:szCs w:val="28"/>
          <w:lang w:val="el-GR"/>
        </w:rPr>
        <w:t>ΚΠολΔ</w:t>
      </w:r>
      <w:proofErr w:type="spellEnd"/>
      <w:r w:rsidR="00184C41" w:rsidRPr="00A74300">
        <w:rPr>
          <w:spacing w:val="8"/>
          <w:w w:val="100"/>
          <w:sz w:val="28"/>
          <w:szCs w:val="28"/>
          <w:lang w:val="el-GR"/>
        </w:rPr>
        <w:t xml:space="preserve">, 570, 576 </w:t>
      </w:r>
      <w:proofErr w:type="spellStart"/>
      <w:r w:rsidR="00184C41" w:rsidRPr="00A74300">
        <w:rPr>
          <w:spacing w:val="8"/>
          <w:w w:val="100"/>
          <w:sz w:val="28"/>
          <w:szCs w:val="28"/>
          <w:lang w:val="el-GR"/>
        </w:rPr>
        <w:t>ΚΠολΔ</w:t>
      </w:r>
      <w:proofErr w:type="spellEnd"/>
      <w:r w:rsidR="00184C41" w:rsidRPr="00A74300">
        <w:rPr>
          <w:spacing w:val="8"/>
          <w:w w:val="100"/>
          <w:sz w:val="28"/>
          <w:szCs w:val="28"/>
          <w:lang w:val="el-GR"/>
        </w:rPr>
        <w:t xml:space="preserve"> θα έχουν εφαρμογή από 1-1-2026, όπως ορίζει το άρθρο 168 παρ. 3 ν. 5221/2025, έστω και αν το ένδικο μέσο έχει ασκηθεί πριν από την 1-1-2026 και συζητείται μετά την 1-1-2026, ή θα ισχύσει η προαναφερθείσα διάταξη του άρθρου 126 παρ. 4 </w:t>
      </w:r>
      <w:proofErr w:type="spellStart"/>
      <w:r w:rsidR="00184C41" w:rsidRPr="00A74300">
        <w:rPr>
          <w:spacing w:val="8"/>
          <w:w w:val="100"/>
          <w:sz w:val="28"/>
          <w:szCs w:val="28"/>
          <w:lang w:val="el-GR"/>
        </w:rPr>
        <w:t>εδ</w:t>
      </w:r>
      <w:proofErr w:type="spellEnd"/>
      <w:r w:rsidR="00184C41" w:rsidRPr="00A74300">
        <w:rPr>
          <w:spacing w:val="8"/>
          <w:w w:val="100"/>
          <w:sz w:val="28"/>
          <w:szCs w:val="28"/>
          <w:lang w:val="el-GR"/>
        </w:rPr>
        <w:t>. α ν. 5221/2025 και όλες οι νέες ρυθμίσεις θα εφαρμόζονται μ</w:t>
      </w:r>
      <w:r w:rsidR="00184C41" w:rsidRPr="00A74300">
        <w:rPr>
          <w:spacing w:val="6"/>
          <w:w w:val="100"/>
          <w:sz w:val="28"/>
          <w:szCs w:val="28"/>
          <w:lang w:val="el-GR"/>
        </w:rPr>
        <w:t xml:space="preserve">όνο για τα ένδικα μέσα που ασκούνται μετά την 1-1-2026 ; Και τί μέλλει να ισχύσει όταν η προσβαλλόμενη απόφαση έχει εκδοθεί πριν από τις 31-12-2025 και το ένδικο μέσο ασκείται μετά την 1-1-2026, εν όψει των διατάξεων των άρθρων 24 και 25 </w:t>
      </w:r>
      <w:proofErr w:type="spellStart"/>
      <w:r w:rsidR="00184C41" w:rsidRPr="00A74300">
        <w:rPr>
          <w:spacing w:val="6"/>
          <w:w w:val="100"/>
          <w:sz w:val="28"/>
          <w:szCs w:val="28"/>
          <w:lang w:val="el-GR"/>
        </w:rPr>
        <w:t>ΕισΝΚΠολΔ</w:t>
      </w:r>
      <w:proofErr w:type="spellEnd"/>
      <w:r w:rsidR="00184C41" w:rsidRPr="00A74300">
        <w:rPr>
          <w:spacing w:val="6"/>
          <w:w w:val="100"/>
          <w:sz w:val="28"/>
          <w:szCs w:val="28"/>
          <w:lang w:val="el-GR"/>
        </w:rPr>
        <w:t xml:space="preserve">  ; </w:t>
      </w:r>
    </w:p>
    <w:p w14:paraId="1B419C58" w14:textId="77777777" w:rsidR="005F37C7" w:rsidRPr="00A74300" w:rsidRDefault="005F37C7" w:rsidP="00C70F3C">
      <w:pPr>
        <w:tabs>
          <w:tab w:val="left" w:pos="454"/>
        </w:tabs>
        <w:spacing w:line="360" w:lineRule="auto"/>
        <w:ind w:firstLine="0"/>
        <w:rPr>
          <w:spacing w:val="6"/>
          <w:w w:val="100"/>
          <w:sz w:val="28"/>
          <w:szCs w:val="28"/>
          <w:lang w:val="el-GR"/>
        </w:rPr>
      </w:pPr>
    </w:p>
    <w:p w14:paraId="4DEE29B2" w14:textId="3C5CD03F" w:rsidR="00BE649B" w:rsidRPr="00A74300" w:rsidRDefault="005F37C7" w:rsidP="00C70F3C">
      <w:pPr>
        <w:tabs>
          <w:tab w:val="left" w:pos="454"/>
        </w:tabs>
        <w:spacing w:line="360" w:lineRule="auto"/>
        <w:ind w:firstLine="0"/>
        <w:rPr>
          <w:spacing w:val="8"/>
          <w:w w:val="100"/>
          <w:sz w:val="28"/>
          <w:szCs w:val="28"/>
          <w:lang w:val="el-GR"/>
        </w:rPr>
      </w:pPr>
      <w:r w:rsidRPr="00A74300">
        <w:rPr>
          <w:spacing w:val="6"/>
          <w:w w:val="100"/>
          <w:sz w:val="28"/>
          <w:szCs w:val="28"/>
          <w:lang w:val="el-GR"/>
        </w:rPr>
        <w:lastRenderedPageBreak/>
        <w:t xml:space="preserve">    </w:t>
      </w:r>
      <w:r w:rsidR="00BE649B" w:rsidRPr="00A74300">
        <w:rPr>
          <w:spacing w:val="6"/>
          <w:w w:val="100"/>
          <w:sz w:val="28"/>
          <w:szCs w:val="28"/>
          <w:lang w:val="el-GR"/>
        </w:rPr>
        <w:t>Θα ήθελα να τελειώσω την εισήγησή μου μία</w:t>
      </w:r>
      <w:r w:rsidRPr="00A74300">
        <w:rPr>
          <w:spacing w:val="6"/>
          <w:w w:val="100"/>
          <w:sz w:val="28"/>
          <w:szCs w:val="28"/>
          <w:lang w:val="el-GR"/>
        </w:rPr>
        <w:t xml:space="preserve"> προσωπική εξομολόγηση. Στη δύση του δικαστικού βίου μ</w:t>
      </w:r>
      <w:r w:rsidR="00734754" w:rsidRPr="00A74300">
        <w:rPr>
          <w:spacing w:val="6"/>
          <w:w w:val="100"/>
          <w:sz w:val="28"/>
          <w:szCs w:val="28"/>
          <w:lang w:val="el-GR"/>
        </w:rPr>
        <w:t>ου</w:t>
      </w:r>
      <w:r w:rsidRPr="00A74300">
        <w:rPr>
          <w:spacing w:val="6"/>
          <w:w w:val="100"/>
          <w:sz w:val="28"/>
          <w:szCs w:val="28"/>
          <w:lang w:val="el-GR"/>
        </w:rPr>
        <w:t xml:space="preserve"> θλίβομαι πολύ που η Ελλάδα κατατάσσεται στην 29</w:t>
      </w:r>
      <w:r w:rsidRPr="00A74300">
        <w:rPr>
          <w:spacing w:val="6"/>
          <w:w w:val="100"/>
          <w:sz w:val="28"/>
          <w:szCs w:val="28"/>
          <w:vertAlign w:val="superscript"/>
          <w:lang w:val="el-GR"/>
        </w:rPr>
        <w:t>η</w:t>
      </w:r>
      <w:r w:rsidRPr="00A74300">
        <w:rPr>
          <w:spacing w:val="6"/>
          <w:w w:val="100"/>
          <w:sz w:val="28"/>
          <w:szCs w:val="28"/>
          <w:lang w:val="el-GR"/>
        </w:rPr>
        <w:t xml:space="preserve"> θέση ανάμεσα σε 31 χώρες της Ευρώπης ως προς την ποιότητα του υπάρχοντος κράτους δικαίου. </w:t>
      </w:r>
      <w:r w:rsidR="00713C3B">
        <w:rPr>
          <w:spacing w:val="6"/>
          <w:w w:val="100"/>
          <w:sz w:val="28"/>
          <w:szCs w:val="28"/>
          <w:lang w:val="el-GR"/>
        </w:rPr>
        <w:t>Ν αληθεύει πράγματι αυτή η κατάταξη, α</w:t>
      </w:r>
      <w:r w:rsidRPr="00A74300">
        <w:rPr>
          <w:spacing w:val="6"/>
          <w:w w:val="100"/>
          <w:sz w:val="28"/>
          <w:szCs w:val="28"/>
          <w:lang w:val="el-GR"/>
        </w:rPr>
        <w:t xml:space="preserve">υτό σημαίνει για μένα ότι κατ’ αποτέλεσμα απέτυχα να ανταποκριθώ στην πραγμάτωσή του.  </w:t>
      </w:r>
      <w:r w:rsidR="00BE649B" w:rsidRPr="00A74300">
        <w:rPr>
          <w:spacing w:val="6"/>
          <w:w w:val="100"/>
          <w:sz w:val="28"/>
          <w:szCs w:val="28"/>
          <w:lang w:val="el-GR"/>
        </w:rPr>
        <w:t xml:space="preserve"> </w:t>
      </w:r>
    </w:p>
    <w:p w14:paraId="29DF43D6" w14:textId="3E1C8884" w:rsidR="00893B6D" w:rsidRPr="00A74300" w:rsidRDefault="005F37C7" w:rsidP="00C70F3C">
      <w:pPr>
        <w:tabs>
          <w:tab w:val="left" w:pos="454"/>
        </w:tabs>
        <w:spacing w:line="360" w:lineRule="auto"/>
        <w:ind w:firstLine="340"/>
        <w:rPr>
          <w:spacing w:val="6"/>
          <w:w w:val="100"/>
          <w:sz w:val="28"/>
          <w:szCs w:val="28"/>
          <w:lang w:val="el-GR"/>
        </w:rPr>
      </w:pPr>
      <w:r w:rsidRPr="00A74300">
        <w:rPr>
          <w:spacing w:val="6"/>
          <w:w w:val="100"/>
          <w:sz w:val="28"/>
          <w:szCs w:val="28"/>
          <w:lang w:val="el-GR"/>
        </w:rPr>
        <w:t>Ε</w:t>
      </w:r>
      <w:r w:rsidR="00446DC6" w:rsidRPr="00A74300">
        <w:rPr>
          <w:spacing w:val="6"/>
          <w:w w:val="100"/>
          <w:sz w:val="28"/>
          <w:szCs w:val="28"/>
          <w:lang w:val="el-GR"/>
        </w:rPr>
        <w:t>υχαριστώ για την προσοχή σας.</w:t>
      </w:r>
    </w:p>
    <w:p w14:paraId="2701FD7B" w14:textId="77777777" w:rsidR="00E9167B" w:rsidRPr="00A74300" w:rsidRDefault="00E9167B" w:rsidP="00C70F3C">
      <w:pPr>
        <w:tabs>
          <w:tab w:val="left" w:pos="454"/>
        </w:tabs>
        <w:spacing w:line="360" w:lineRule="auto"/>
        <w:ind w:firstLine="340"/>
        <w:rPr>
          <w:spacing w:val="6"/>
          <w:w w:val="100"/>
          <w:sz w:val="28"/>
          <w:szCs w:val="28"/>
          <w:lang w:val="el-GR"/>
        </w:rPr>
      </w:pPr>
    </w:p>
    <w:p w14:paraId="74C33C25" w14:textId="77777777" w:rsidR="00E9167B" w:rsidRPr="00A74300" w:rsidRDefault="00E9167B" w:rsidP="00C70F3C">
      <w:pPr>
        <w:tabs>
          <w:tab w:val="left" w:pos="454"/>
        </w:tabs>
        <w:spacing w:line="360" w:lineRule="auto"/>
        <w:ind w:firstLine="340"/>
        <w:rPr>
          <w:spacing w:val="6"/>
          <w:w w:val="100"/>
          <w:sz w:val="28"/>
          <w:szCs w:val="28"/>
          <w:lang w:val="el-GR"/>
        </w:rPr>
      </w:pPr>
    </w:p>
    <w:p w14:paraId="42099581" w14:textId="77777777" w:rsidR="00E9167B" w:rsidRPr="00A74300" w:rsidRDefault="00E9167B" w:rsidP="00C70F3C">
      <w:pPr>
        <w:tabs>
          <w:tab w:val="left" w:pos="454"/>
        </w:tabs>
        <w:spacing w:line="360" w:lineRule="auto"/>
        <w:ind w:firstLine="340"/>
        <w:rPr>
          <w:spacing w:val="6"/>
          <w:w w:val="100"/>
          <w:sz w:val="28"/>
          <w:szCs w:val="28"/>
          <w:lang w:val="el-GR"/>
        </w:rPr>
      </w:pPr>
    </w:p>
    <w:p w14:paraId="5486E5C6" w14:textId="77777777" w:rsidR="00E9167B" w:rsidRPr="00A74300" w:rsidRDefault="00E9167B" w:rsidP="00C70F3C">
      <w:pPr>
        <w:tabs>
          <w:tab w:val="left" w:pos="454"/>
        </w:tabs>
        <w:spacing w:line="360" w:lineRule="auto"/>
        <w:ind w:firstLine="340"/>
        <w:rPr>
          <w:spacing w:val="6"/>
          <w:w w:val="100"/>
          <w:sz w:val="28"/>
          <w:szCs w:val="28"/>
          <w:lang w:val="el-GR"/>
        </w:rPr>
      </w:pPr>
    </w:p>
    <w:p w14:paraId="1D26C945" w14:textId="77777777" w:rsidR="00E9167B" w:rsidRPr="00A74300" w:rsidRDefault="00E9167B" w:rsidP="00C70F3C">
      <w:pPr>
        <w:tabs>
          <w:tab w:val="left" w:pos="454"/>
        </w:tabs>
        <w:spacing w:line="360" w:lineRule="auto"/>
        <w:ind w:firstLine="340"/>
        <w:rPr>
          <w:spacing w:val="6"/>
          <w:w w:val="100"/>
          <w:sz w:val="28"/>
          <w:szCs w:val="28"/>
          <w:lang w:val="el-GR"/>
        </w:rPr>
      </w:pPr>
    </w:p>
    <w:p w14:paraId="27301EAD" w14:textId="77777777" w:rsidR="00446DC6" w:rsidRPr="00A74300" w:rsidRDefault="00446DC6" w:rsidP="00C70F3C">
      <w:pPr>
        <w:tabs>
          <w:tab w:val="left" w:pos="454"/>
        </w:tabs>
        <w:spacing w:line="360" w:lineRule="auto"/>
        <w:ind w:firstLine="340"/>
        <w:rPr>
          <w:spacing w:val="8"/>
          <w:w w:val="100"/>
          <w:sz w:val="28"/>
          <w:szCs w:val="28"/>
          <w:lang w:val="el-GR"/>
        </w:rPr>
      </w:pPr>
    </w:p>
    <w:p w14:paraId="6424A96A" w14:textId="77777777" w:rsidR="00446DC6" w:rsidRPr="00A74300" w:rsidRDefault="00446DC6" w:rsidP="00C70F3C">
      <w:pPr>
        <w:tabs>
          <w:tab w:val="left" w:pos="454"/>
        </w:tabs>
        <w:spacing w:line="360" w:lineRule="auto"/>
        <w:ind w:firstLine="340"/>
        <w:rPr>
          <w:spacing w:val="8"/>
          <w:w w:val="100"/>
          <w:sz w:val="28"/>
          <w:szCs w:val="28"/>
          <w:lang w:val="el-GR"/>
        </w:rPr>
      </w:pPr>
    </w:p>
    <w:p w14:paraId="017E9F51" w14:textId="77777777" w:rsidR="00446DC6" w:rsidRPr="00A74300" w:rsidRDefault="00446DC6" w:rsidP="00C70F3C">
      <w:pPr>
        <w:tabs>
          <w:tab w:val="left" w:pos="454"/>
        </w:tabs>
        <w:spacing w:line="360" w:lineRule="auto"/>
        <w:ind w:firstLine="340"/>
        <w:rPr>
          <w:spacing w:val="8"/>
          <w:w w:val="100"/>
          <w:sz w:val="28"/>
          <w:szCs w:val="28"/>
          <w:lang w:val="el-GR"/>
        </w:rPr>
      </w:pPr>
    </w:p>
    <w:p w14:paraId="101728A3" w14:textId="77777777" w:rsidR="009005D4" w:rsidRPr="00A74300" w:rsidRDefault="009005D4" w:rsidP="00C70F3C">
      <w:pPr>
        <w:tabs>
          <w:tab w:val="left" w:pos="454"/>
        </w:tabs>
        <w:spacing w:line="360" w:lineRule="auto"/>
        <w:ind w:firstLine="340"/>
        <w:rPr>
          <w:spacing w:val="8"/>
          <w:w w:val="100"/>
          <w:sz w:val="28"/>
          <w:szCs w:val="28"/>
          <w:lang w:val="el-GR"/>
        </w:rPr>
      </w:pPr>
    </w:p>
    <w:p w14:paraId="0D201FB8" w14:textId="77777777" w:rsidR="009005D4" w:rsidRPr="00A74300" w:rsidRDefault="009005D4" w:rsidP="00C70F3C">
      <w:pPr>
        <w:tabs>
          <w:tab w:val="left" w:pos="454"/>
        </w:tabs>
        <w:spacing w:line="360" w:lineRule="auto"/>
        <w:ind w:firstLine="340"/>
        <w:rPr>
          <w:spacing w:val="8"/>
          <w:w w:val="100"/>
          <w:sz w:val="28"/>
          <w:szCs w:val="28"/>
          <w:lang w:val="el-GR"/>
        </w:rPr>
      </w:pPr>
    </w:p>
    <w:p w14:paraId="17EC6F77" w14:textId="77777777" w:rsidR="009005D4" w:rsidRPr="00A74300" w:rsidRDefault="009005D4" w:rsidP="00C70F3C">
      <w:pPr>
        <w:tabs>
          <w:tab w:val="left" w:pos="454"/>
        </w:tabs>
        <w:spacing w:line="360" w:lineRule="auto"/>
        <w:ind w:firstLine="340"/>
        <w:rPr>
          <w:spacing w:val="8"/>
          <w:w w:val="100"/>
          <w:sz w:val="28"/>
          <w:szCs w:val="28"/>
          <w:lang w:val="el-GR"/>
        </w:rPr>
      </w:pPr>
    </w:p>
    <w:p w14:paraId="279AA2AF" w14:textId="77777777" w:rsidR="009005D4" w:rsidRPr="00A74300" w:rsidRDefault="009005D4" w:rsidP="00C70F3C">
      <w:pPr>
        <w:tabs>
          <w:tab w:val="left" w:pos="454"/>
        </w:tabs>
        <w:spacing w:line="360" w:lineRule="auto"/>
        <w:ind w:firstLine="340"/>
        <w:rPr>
          <w:spacing w:val="8"/>
          <w:w w:val="100"/>
          <w:sz w:val="28"/>
          <w:szCs w:val="28"/>
          <w:lang w:val="el-GR"/>
        </w:rPr>
      </w:pPr>
    </w:p>
    <w:p w14:paraId="6101FCC5" w14:textId="77777777" w:rsidR="009005D4" w:rsidRPr="00A74300" w:rsidRDefault="009005D4" w:rsidP="00C70F3C">
      <w:pPr>
        <w:tabs>
          <w:tab w:val="left" w:pos="454"/>
        </w:tabs>
        <w:spacing w:line="360" w:lineRule="auto"/>
        <w:ind w:firstLine="340"/>
        <w:rPr>
          <w:spacing w:val="8"/>
          <w:w w:val="100"/>
          <w:sz w:val="28"/>
          <w:szCs w:val="28"/>
          <w:lang w:val="el-GR"/>
        </w:rPr>
      </w:pPr>
    </w:p>
    <w:p w14:paraId="6C3823CB" w14:textId="77777777" w:rsidR="009005D4" w:rsidRPr="00A74300" w:rsidRDefault="009005D4" w:rsidP="00C70F3C">
      <w:pPr>
        <w:tabs>
          <w:tab w:val="left" w:pos="454"/>
        </w:tabs>
        <w:spacing w:line="360" w:lineRule="auto"/>
        <w:ind w:firstLine="340"/>
        <w:rPr>
          <w:spacing w:val="8"/>
          <w:w w:val="100"/>
          <w:sz w:val="28"/>
          <w:szCs w:val="28"/>
          <w:lang w:val="el-GR"/>
        </w:rPr>
      </w:pPr>
    </w:p>
    <w:p w14:paraId="6E290B0C" w14:textId="77777777" w:rsidR="009005D4" w:rsidRPr="00A74300" w:rsidRDefault="009005D4" w:rsidP="00C70F3C">
      <w:pPr>
        <w:tabs>
          <w:tab w:val="left" w:pos="454"/>
        </w:tabs>
        <w:spacing w:line="360" w:lineRule="auto"/>
        <w:ind w:firstLine="340"/>
        <w:rPr>
          <w:spacing w:val="8"/>
          <w:w w:val="100"/>
          <w:sz w:val="28"/>
          <w:szCs w:val="28"/>
          <w:lang w:val="el-GR"/>
        </w:rPr>
      </w:pPr>
    </w:p>
    <w:p w14:paraId="1D9CB91B" w14:textId="77777777" w:rsidR="009005D4" w:rsidRPr="00A74300" w:rsidRDefault="009005D4" w:rsidP="00C70F3C">
      <w:pPr>
        <w:tabs>
          <w:tab w:val="left" w:pos="454"/>
        </w:tabs>
        <w:spacing w:line="360" w:lineRule="auto"/>
        <w:ind w:firstLine="340"/>
        <w:rPr>
          <w:spacing w:val="8"/>
          <w:w w:val="100"/>
          <w:sz w:val="28"/>
          <w:szCs w:val="28"/>
          <w:lang w:val="el-GR"/>
        </w:rPr>
      </w:pPr>
    </w:p>
    <w:p w14:paraId="69C473B2" w14:textId="77777777" w:rsidR="009005D4" w:rsidRPr="00A74300" w:rsidRDefault="009005D4" w:rsidP="00C70F3C">
      <w:pPr>
        <w:tabs>
          <w:tab w:val="left" w:pos="454"/>
        </w:tabs>
        <w:spacing w:line="360" w:lineRule="auto"/>
        <w:ind w:firstLine="340"/>
        <w:rPr>
          <w:spacing w:val="8"/>
          <w:w w:val="100"/>
          <w:sz w:val="28"/>
          <w:szCs w:val="28"/>
          <w:lang w:val="el-GR"/>
        </w:rPr>
      </w:pPr>
    </w:p>
    <w:p w14:paraId="3B1FD606" w14:textId="77777777" w:rsidR="009005D4" w:rsidRPr="00A74300" w:rsidRDefault="009005D4" w:rsidP="00C70F3C">
      <w:pPr>
        <w:tabs>
          <w:tab w:val="left" w:pos="454"/>
        </w:tabs>
        <w:spacing w:line="360" w:lineRule="auto"/>
        <w:ind w:firstLine="340"/>
        <w:rPr>
          <w:spacing w:val="8"/>
          <w:w w:val="100"/>
          <w:sz w:val="28"/>
          <w:szCs w:val="28"/>
          <w:lang w:val="el-GR"/>
        </w:rPr>
      </w:pPr>
    </w:p>
    <w:p w14:paraId="0DB21836" w14:textId="77777777" w:rsidR="009005D4" w:rsidRPr="00A74300" w:rsidRDefault="009005D4" w:rsidP="00C70F3C">
      <w:pPr>
        <w:tabs>
          <w:tab w:val="left" w:pos="454"/>
        </w:tabs>
        <w:spacing w:line="360" w:lineRule="auto"/>
        <w:ind w:firstLine="340"/>
        <w:rPr>
          <w:spacing w:val="8"/>
          <w:w w:val="100"/>
          <w:sz w:val="28"/>
          <w:szCs w:val="28"/>
          <w:lang w:val="el-GR"/>
        </w:rPr>
      </w:pPr>
    </w:p>
    <w:p w14:paraId="2D415666" w14:textId="77777777" w:rsidR="009005D4" w:rsidRPr="00A74300" w:rsidRDefault="009005D4" w:rsidP="00C70F3C">
      <w:pPr>
        <w:tabs>
          <w:tab w:val="left" w:pos="454"/>
        </w:tabs>
        <w:spacing w:line="360" w:lineRule="auto"/>
        <w:ind w:firstLine="340"/>
        <w:rPr>
          <w:spacing w:val="8"/>
          <w:w w:val="100"/>
          <w:sz w:val="28"/>
          <w:szCs w:val="28"/>
          <w:lang w:val="el-GR"/>
        </w:rPr>
      </w:pPr>
    </w:p>
    <w:p w14:paraId="0F6C2C4F" w14:textId="77777777" w:rsidR="009005D4" w:rsidRPr="00A74300" w:rsidRDefault="009005D4" w:rsidP="00C70F3C">
      <w:pPr>
        <w:tabs>
          <w:tab w:val="left" w:pos="454"/>
        </w:tabs>
        <w:spacing w:line="360" w:lineRule="auto"/>
        <w:ind w:firstLine="340"/>
        <w:rPr>
          <w:spacing w:val="8"/>
          <w:w w:val="100"/>
          <w:sz w:val="28"/>
          <w:szCs w:val="28"/>
          <w:lang w:val="el-GR"/>
        </w:rPr>
      </w:pPr>
    </w:p>
    <w:p w14:paraId="76B27BCD" w14:textId="77777777" w:rsidR="009005D4" w:rsidRPr="00A74300" w:rsidRDefault="009005D4" w:rsidP="0095603E">
      <w:pPr>
        <w:tabs>
          <w:tab w:val="left" w:pos="454"/>
        </w:tabs>
        <w:spacing w:line="360" w:lineRule="auto"/>
        <w:ind w:firstLine="0"/>
        <w:rPr>
          <w:spacing w:val="8"/>
          <w:w w:val="100"/>
          <w:sz w:val="28"/>
          <w:szCs w:val="28"/>
          <w:lang w:val="el-GR"/>
        </w:rPr>
      </w:pPr>
    </w:p>
    <w:sectPr w:rsidR="009005D4" w:rsidRPr="00A7430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26E1" w14:textId="77777777" w:rsidR="00640450" w:rsidRDefault="00640450" w:rsidP="00ED39B2">
      <w:pPr>
        <w:spacing w:line="240" w:lineRule="auto"/>
      </w:pPr>
      <w:r>
        <w:separator/>
      </w:r>
    </w:p>
  </w:endnote>
  <w:endnote w:type="continuationSeparator" w:id="0">
    <w:p w14:paraId="31D8E800" w14:textId="77777777" w:rsidR="00640450" w:rsidRDefault="00640450" w:rsidP="00ED3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B971" w14:textId="77777777" w:rsidR="00640450" w:rsidRDefault="00640450" w:rsidP="00ED39B2">
      <w:pPr>
        <w:spacing w:line="240" w:lineRule="auto"/>
      </w:pPr>
      <w:r>
        <w:separator/>
      </w:r>
    </w:p>
  </w:footnote>
  <w:footnote w:type="continuationSeparator" w:id="0">
    <w:p w14:paraId="7C97A943" w14:textId="77777777" w:rsidR="00640450" w:rsidRDefault="00640450" w:rsidP="00ED39B2">
      <w:pPr>
        <w:spacing w:line="240" w:lineRule="auto"/>
      </w:pPr>
      <w:r>
        <w:continuationSeparator/>
      </w:r>
    </w:p>
  </w:footnote>
  <w:footnote w:id="1">
    <w:p w14:paraId="2D4656AA" w14:textId="4B640191" w:rsidR="00184C41" w:rsidRDefault="00184C41" w:rsidP="00184C41">
      <w:pPr>
        <w:pStyle w:val="aa"/>
      </w:pPr>
      <w:r>
        <w:rPr>
          <w:rStyle w:val="ab"/>
        </w:rPr>
        <w:footnoteRef/>
      </w:r>
      <w:r>
        <w:t xml:space="preserve"> Η Αιτιολογική έκθεση χαρακτηρίζει τα ανω</w:t>
      </w:r>
      <w:r w:rsidR="00EC0FBB">
        <w:t>τ</w:t>
      </w:r>
      <w:r>
        <w:t xml:space="preserve">έρω ένδικα μέσα ως «κυριότερα» και ο </w:t>
      </w:r>
      <w:proofErr w:type="spellStart"/>
      <w:r>
        <w:t>δικαιολογικός</w:t>
      </w:r>
      <w:proofErr w:type="spellEnd"/>
      <w:r>
        <w:t xml:space="preserve"> λόγος της ρυθμίσεως είναι « ο στόχος της </w:t>
      </w:r>
      <w:proofErr w:type="spellStart"/>
      <w:r>
        <w:t>προβλεψιμότητας</w:t>
      </w:r>
      <w:proofErr w:type="spellEnd"/>
      <w:r>
        <w:t xml:space="preserve"> της διαδικασίας και η αποτροπή αδικαιολόγητων καθυστερήσεων» !</w:t>
      </w:r>
    </w:p>
  </w:footnote>
  <w:footnote w:id="2">
    <w:p w14:paraId="522A9602" w14:textId="77777777" w:rsidR="00ED39B2" w:rsidRDefault="00ED39B2" w:rsidP="00ED39B2">
      <w:pPr>
        <w:pStyle w:val="aa"/>
      </w:pPr>
      <w:r>
        <w:rPr>
          <w:rStyle w:val="ab"/>
        </w:rPr>
        <w:footnoteRef/>
      </w:r>
      <w:r>
        <w:rPr>
          <w:rStyle w:val="ab"/>
        </w:rPr>
        <w:footnoteRef/>
      </w:r>
      <w:r>
        <w:t xml:space="preserve"> Κατά την αιτιολογική έκθεση ο μηχανισμός διαγραφής ορίζεται για να «διατηρείται η σταθερότητα του ΄πινακίου και να αποφεύγεται η επιβάρυνση της δικαστικής ύλης».</w:t>
      </w:r>
    </w:p>
  </w:footnote>
  <w:footnote w:id="3">
    <w:p w14:paraId="46C9B50D" w14:textId="77777777" w:rsidR="00ED39B2" w:rsidRDefault="00ED39B2" w:rsidP="00ED39B2">
      <w:pPr>
        <w:pStyle w:val="aa"/>
      </w:pPr>
      <w:r>
        <w:rPr>
          <w:rStyle w:val="ab"/>
        </w:rPr>
        <w:footnoteRef/>
      </w:r>
      <w:r>
        <w:t xml:space="preserve"> Βλ. </w:t>
      </w:r>
      <w:proofErr w:type="spellStart"/>
      <w:r>
        <w:t>ΟλΑΠ</w:t>
      </w:r>
      <w:proofErr w:type="spellEnd"/>
      <w:r>
        <w:t xml:space="preserve"> 27, 28/2002, ΑΠ 808/2008 </w:t>
      </w:r>
      <w:proofErr w:type="spellStart"/>
      <w:r>
        <w:t>ό.π</w:t>
      </w:r>
      <w:proofErr w:type="spellEnd"/>
      <w:r>
        <w:t>.</w:t>
      </w:r>
    </w:p>
  </w:footnote>
  <w:footnote w:id="4">
    <w:p w14:paraId="72B2EF41" w14:textId="77777777" w:rsidR="00F318A0" w:rsidRDefault="00F318A0" w:rsidP="00F318A0">
      <w:pPr>
        <w:pStyle w:val="aa"/>
      </w:pPr>
      <w:r>
        <w:rPr>
          <w:rStyle w:val="ab"/>
        </w:rPr>
        <w:footnoteRef/>
      </w:r>
      <w:r>
        <w:t xml:space="preserve"> Κατά την αιτιολογική έκθεση «Η ως άνω τροποποίηση εκσυγχρονίζει και τυποποιεί τη διαδικασία, ενισχύοντας την </w:t>
      </w:r>
      <w:proofErr w:type="spellStart"/>
      <w:r>
        <w:t>προβλεψιμότητα</w:t>
      </w:r>
      <w:proofErr w:type="spellEnd"/>
      <w:r>
        <w:t xml:space="preserve"> και περιορίζοντας το φαινόμενο αιφνιδιασμού του αντιδίκου λίγο πριν από τη δικάσιμο. Παράλληλα, εξυπηρετεί την ανάγκη προσήκουσας προετοιμασίας της δίκης, επιτρέποντας στον εφεσίβλητο να γνωρίζει εγκαίρως το πλήρες περιεχόμενο των αιτιάσεων του εκκαλούντος».  </w:t>
      </w:r>
    </w:p>
  </w:footnote>
  <w:footnote w:id="5">
    <w:p w14:paraId="175388E8" w14:textId="77777777" w:rsidR="002E2279" w:rsidRDefault="002E2279" w:rsidP="002E2279">
      <w:pPr>
        <w:pStyle w:val="aa"/>
      </w:pPr>
      <w:r>
        <w:rPr>
          <w:rStyle w:val="ab"/>
        </w:rPr>
        <w:footnoteRef/>
      </w:r>
      <w:r>
        <w:t xml:space="preserve"> Κατά την αιτιολογική έκθεση «Με τον τρόπο αυτό διασφαλίζεται δικονομική </w:t>
      </w:r>
      <w:proofErr w:type="spellStart"/>
      <w:r>
        <w:t>προβλεψιμότητα</w:t>
      </w:r>
      <w:proofErr w:type="spellEnd"/>
      <w:r>
        <w:t xml:space="preserve"> και συνοχή, καθώς εναρμονίζεται η ρύθμιση με τις γενικές αρχές που διέπουν τον υπολογισμό των προθεσμιών υποβολής των πρόσθετων λόγων σε άλλα ένδικα μέσα. Η γενικότερη δικονομική αρχή που υπηρετεί η προτεινόμενη τροποποίηση είναι αυτή της ασφάλειας δικαίου και του ορθολογικού προσδιορισμού των δικονομικών προθεσμιών, ώστε να αποφεύγονται αιφνιδιασμοί και άνιση αντιμετώπιση των διαδίκων, και να διευκολύνονται ο προγραμματισμός και η ομαλή διεξαγωγή της δίκης» (!!!)</w:t>
      </w:r>
    </w:p>
  </w:footnote>
  <w:footnote w:id="6">
    <w:p w14:paraId="73BDE05C" w14:textId="77777777" w:rsidR="0058738F" w:rsidRDefault="0058738F" w:rsidP="0058738F">
      <w:pPr>
        <w:pStyle w:val="aa"/>
      </w:pPr>
      <w:r>
        <w:rPr>
          <w:rStyle w:val="ab"/>
        </w:rPr>
        <w:footnoteRef/>
      </w:r>
      <w:r>
        <w:rPr>
          <w:rStyle w:val="ab"/>
        </w:rPr>
        <w:footnoteRef/>
      </w:r>
      <w:r>
        <w:t xml:space="preserve"> Ειδικότερα για τον λόγο αυτό αναψηλαφήσεως και τα ζητήματα που ανακύπτουν βλ. πιο κάτω σ.</w:t>
      </w:r>
    </w:p>
  </w:footnote>
  <w:footnote w:id="7">
    <w:p w14:paraId="7D84E108" w14:textId="77777777" w:rsidR="000001BC" w:rsidRDefault="000001BC" w:rsidP="000001BC">
      <w:pPr>
        <w:pStyle w:val="aa"/>
      </w:pPr>
      <w:r>
        <w:rPr>
          <w:rStyle w:val="ab"/>
        </w:rPr>
        <w:footnoteRef/>
      </w:r>
      <w:r>
        <w:t xml:space="preserve"> ΑΠ 763/1996, </w:t>
      </w:r>
      <w:proofErr w:type="spellStart"/>
      <w:r>
        <w:t>ΕλλΔνη</w:t>
      </w:r>
      <w:proofErr w:type="spellEnd"/>
      <w:r>
        <w:t xml:space="preserve"> 1997.565.</w:t>
      </w:r>
    </w:p>
  </w:footnote>
  <w:footnote w:id="8">
    <w:p w14:paraId="6DB9F893" w14:textId="77777777" w:rsidR="000001BC" w:rsidRDefault="000001BC" w:rsidP="000001BC">
      <w:pPr>
        <w:pStyle w:val="aa"/>
      </w:pPr>
      <w:r>
        <w:rPr>
          <w:rStyle w:val="ab"/>
        </w:rPr>
        <w:footnoteRef/>
      </w:r>
      <w:r>
        <w:t xml:space="preserve"> ΑΠ 1496/1995, </w:t>
      </w:r>
      <w:proofErr w:type="spellStart"/>
      <w:r>
        <w:t>ΕλλΔνη</w:t>
      </w:r>
      <w:proofErr w:type="spellEnd"/>
      <w:r>
        <w:t xml:space="preserve"> 1997.1535.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B2"/>
    <w:rsid w:val="000001BC"/>
    <w:rsid w:val="00012C9D"/>
    <w:rsid w:val="00056A47"/>
    <w:rsid w:val="000A6B4C"/>
    <w:rsid w:val="000B1711"/>
    <w:rsid w:val="000B5F72"/>
    <w:rsid w:val="00101842"/>
    <w:rsid w:val="00184C41"/>
    <w:rsid w:val="001C077B"/>
    <w:rsid w:val="002462DD"/>
    <w:rsid w:val="002C76CB"/>
    <w:rsid w:val="002E2279"/>
    <w:rsid w:val="00303B70"/>
    <w:rsid w:val="00363787"/>
    <w:rsid w:val="00365A15"/>
    <w:rsid w:val="004301CC"/>
    <w:rsid w:val="00446DC6"/>
    <w:rsid w:val="00456E27"/>
    <w:rsid w:val="004C705F"/>
    <w:rsid w:val="004E0D09"/>
    <w:rsid w:val="004E4E7E"/>
    <w:rsid w:val="004E671B"/>
    <w:rsid w:val="00557E9A"/>
    <w:rsid w:val="0058738F"/>
    <w:rsid w:val="005F37C7"/>
    <w:rsid w:val="00640450"/>
    <w:rsid w:val="00670453"/>
    <w:rsid w:val="0067091B"/>
    <w:rsid w:val="006B0D5A"/>
    <w:rsid w:val="006F622B"/>
    <w:rsid w:val="00713C3B"/>
    <w:rsid w:val="00734754"/>
    <w:rsid w:val="00781001"/>
    <w:rsid w:val="007F6DE9"/>
    <w:rsid w:val="00893B6D"/>
    <w:rsid w:val="008B2993"/>
    <w:rsid w:val="009005D4"/>
    <w:rsid w:val="0095603E"/>
    <w:rsid w:val="009848B7"/>
    <w:rsid w:val="009B0401"/>
    <w:rsid w:val="009F70F6"/>
    <w:rsid w:val="00A11A9A"/>
    <w:rsid w:val="00A53CA0"/>
    <w:rsid w:val="00A74300"/>
    <w:rsid w:val="00A872A6"/>
    <w:rsid w:val="00A9225A"/>
    <w:rsid w:val="00AA0295"/>
    <w:rsid w:val="00AA53BF"/>
    <w:rsid w:val="00AC7489"/>
    <w:rsid w:val="00B86F6D"/>
    <w:rsid w:val="00BE649B"/>
    <w:rsid w:val="00C27243"/>
    <w:rsid w:val="00C3084B"/>
    <w:rsid w:val="00C6148A"/>
    <w:rsid w:val="00C70F3C"/>
    <w:rsid w:val="00C75D4A"/>
    <w:rsid w:val="00D03561"/>
    <w:rsid w:val="00D1542B"/>
    <w:rsid w:val="00D326A1"/>
    <w:rsid w:val="00D42DCD"/>
    <w:rsid w:val="00D628B2"/>
    <w:rsid w:val="00DF2B2C"/>
    <w:rsid w:val="00DF59A4"/>
    <w:rsid w:val="00E316F1"/>
    <w:rsid w:val="00E758C8"/>
    <w:rsid w:val="00E9167B"/>
    <w:rsid w:val="00EA73DE"/>
    <w:rsid w:val="00EC0FBB"/>
    <w:rsid w:val="00ED39B2"/>
    <w:rsid w:val="00F11B66"/>
    <w:rsid w:val="00F318A0"/>
    <w:rsid w:val="00F4140B"/>
    <w:rsid w:val="00F55A7C"/>
    <w:rsid w:val="00FB6EAC"/>
    <w:rsid w:val="00FE43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552F"/>
  <w15:chartTrackingRefBased/>
  <w15:docId w15:val="{FE6066ED-F160-411C-9576-3A6ACCAF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9B2"/>
    <w:pPr>
      <w:spacing w:after="0" w:line="282" w:lineRule="exact"/>
      <w:ind w:firstLine="397"/>
      <w:jc w:val="both"/>
    </w:pPr>
    <w:rPr>
      <w:rFonts w:ascii="Times New Roman" w:eastAsia="Times New Roman" w:hAnsi="Times New Roman" w:cs="Times New Roman"/>
      <w:spacing w:val="4"/>
      <w:w w:val="99"/>
      <w:kern w:val="0"/>
      <w:sz w:val="23"/>
      <w:szCs w:val="23"/>
      <w:lang w:val="en-AU" w:eastAsia="el-GR"/>
      <w14:ligatures w14:val="none"/>
    </w:rPr>
  </w:style>
  <w:style w:type="paragraph" w:styleId="1">
    <w:name w:val="heading 1"/>
    <w:basedOn w:val="a"/>
    <w:next w:val="a"/>
    <w:link w:val="1Char"/>
    <w:uiPriority w:val="9"/>
    <w:qFormat/>
    <w:rsid w:val="00ED39B2"/>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spacing w:val="0"/>
      <w:w w:val="100"/>
      <w:kern w:val="2"/>
      <w:sz w:val="40"/>
      <w:szCs w:val="40"/>
      <w:lang w:val="el-GR" w:eastAsia="en-US"/>
      <w14:ligatures w14:val="standardContextual"/>
    </w:rPr>
  </w:style>
  <w:style w:type="paragraph" w:styleId="2">
    <w:name w:val="heading 2"/>
    <w:basedOn w:val="a"/>
    <w:next w:val="a"/>
    <w:link w:val="2Char"/>
    <w:uiPriority w:val="9"/>
    <w:semiHidden/>
    <w:unhideWhenUsed/>
    <w:qFormat/>
    <w:rsid w:val="00ED39B2"/>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spacing w:val="0"/>
      <w:w w:val="100"/>
      <w:kern w:val="2"/>
      <w:sz w:val="32"/>
      <w:szCs w:val="32"/>
      <w:lang w:val="el-GR" w:eastAsia="en-US"/>
      <w14:ligatures w14:val="standardContextual"/>
    </w:rPr>
  </w:style>
  <w:style w:type="paragraph" w:styleId="3">
    <w:name w:val="heading 3"/>
    <w:basedOn w:val="a"/>
    <w:next w:val="a"/>
    <w:link w:val="3Char"/>
    <w:uiPriority w:val="9"/>
    <w:semiHidden/>
    <w:unhideWhenUsed/>
    <w:qFormat/>
    <w:rsid w:val="00ED39B2"/>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spacing w:val="0"/>
      <w:w w:val="100"/>
      <w:kern w:val="2"/>
      <w:sz w:val="28"/>
      <w:szCs w:val="28"/>
      <w:lang w:val="el-GR" w:eastAsia="en-US"/>
      <w14:ligatures w14:val="standardContextual"/>
    </w:rPr>
  </w:style>
  <w:style w:type="paragraph" w:styleId="4">
    <w:name w:val="heading 4"/>
    <w:basedOn w:val="a"/>
    <w:next w:val="a"/>
    <w:link w:val="4Char"/>
    <w:uiPriority w:val="9"/>
    <w:semiHidden/>
    <w:unhideWhenUsed/>
    <w:qFormat/>
    <w:rsid w:val="00ED39B2"/>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spacing w:val="0"/>
      <w:w w:val="100"/>
      <w:kern w:val="2"/>
      <w:sz w:val="22"/>
      <w:szCs w:val="22"/>
      <w:lang w:val="el-GR" w:eastAsia="en-US"/>
      <w14:ligatures w14:val="standardContextual"/>
    </w:rPr>
  </w:style>
  <w:style w:type="paragraph" w:styleId="5">
    <w:name w:val="heading 5"/>
    <w:basedOn w:val="a"/>
    <w:next w:val="a"/>
    <w:link w:val="5Char"/>
    <w:uiPriority w:val="9"/>
    <w:semiHidden/>
    <w:unhideWhenUsed/>
    <w:qFormat/>
    <w:rsid w:val="00ED39B2"/>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spacing w:val="0"/>
      <w:w w:val="100"/>
      <w:kern w:val="2"/>
      <w:sz w:val="22"/>
      <w:szCs w:val="22"/>
      <w:lang w:val="el-GR" w:eastAsia="en-US"/>
      <w14:ligatures w14:val="standardContextual"/>
    </w:rPr>
  </w:style>
  <w:style w:type="paragraph" w:styleId="6">
    <w:name w:val="heading 6"/>
    <w:basedOn w:val="a"/>
    <w:next w:val="a"/>
    <w:link w:val="6Char"/>
    <w:uiPriority w:val="9"/>
    <w:semiHidden/>
    <w:unhideWhenUsed/>
    <w:qFormat/>
    <w:rsid w:val="00ED39B2"/>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spacing w:val="0"/>
      <w:w w:val="100"/>
      <w:kern w:val="2"/>
      <w:sz w:val="22"/>
      <w:szCs w:val="22"/>
      <w:lang w:val="el-GR" w:eastAsia="en-US"/>
      <w14:ligatures w14:val="standardContextual"/>
    </w:rPr>
  </w:style>
  <w:style w:type="paragraph" w:styleId="7">
    <w:name w:val="heading 7"/>
    <w:basedOn w:val="a"/>
    <w:next w:val="a"/>
    <w:link w:val="7Char"/>
    <w:uiPriority w:val="9"/>
    <w:semiHidden/>
    <w:unhideWhenUsed/>
    <w:qFormat/>
    <w:rsid w:val="00ED39B2"/>
    <w:pPr>
      <w:keepNext/>
      <w:keepLines/>
      <w:spacing w:before="40" w:line="259" w:lineRule="auto"/>
      <w:ind w:firstLine="0"/>
      <w:jc w:val="left"/>
      <w:outlineLvl w:val="6"/>
    </w:pPr>
    <w:rPr>
      <w:rFonts w:asciiTheme="minorHAnsi" w:eastAsiaTheme="majorEastAsia" w:hAnsiTheme="minorHAnsi" w:cstheme="majorBidi"/>
      <w:color w:val="595959" w:themeColor="text1" w:themeTint="A6"/>
      <w:spacing w:val="0"/>
      <w:w w:val="100"/>
      <w:kern w:val="2"/>
      <w:sz w:val="22"/>
      <w:szCs w:val="22"/>
      <w:lang w:val="el-GR" w:eastAsia="en-US"/>
      <w14:ligatures w14:val="standardContextual"/>
    </w:rPr>
  </w:style>
  <w:style w:type="paragraph" w:styleId="8">
    <w:name w:val="heading 8"/>
    <w:basedOn w:val="a"/>
    <w:next w:val="a"/>
    <w:link w:val="8Char"/>
    <w:uiPriority w:val="9"/>
    <w:semiHidden/>
    <w:unhideWhenUsed/>
    <w:qFormat/>
    <w:rsid w:val="00ED39B2"/>
    <w:pPr>
      <w:keepNext/>
      <w:keepLines/>
      <w:spacing w:line="259" w:lineRule="auto"/>
      <w:ind w:firstLine="0"/>
      <w:jc w:val="left"/>
      <w:outlineLvl w:val="7"/>
    </w:pPr>
    <w:rPr>
      <w:rFonts w:asciiTheme="minorHAnsi" w:eastAsiaTheme="majorEastAsia" w:hAnsiTheme="minorHAnsi" w:cstheme="majorBidi"/>
      <w:i/>
      <w:iCs/>
      <w:color w:val="272727" w:themeColor="text1" w:themeTint="D8"/>
      <w:spacing w:val="0"/>
      <w:w w:val="100"/>
      <w:kern w:val="2"/>
      <w:sz w:val="22"/>
      <w:szCs w:val="22"/>
      <w:lang w:val="el-GR" w:eastAsia="en-US"/>
      <w14:ligatures w14:val="standardContextual"/>
    </w:rPr>
  </w:style>
  <w:style w:type="paragraph" w:styleId="9">
    <w:name w:val="heading 9"/>
    <w:basedOn w:val="a"/>
    <w:next w:val="a"/>
    <w:link w:val="9Char"/>
    <w:uiPriority w:val="9"/>
    <w:semiHidden/>
    <w:unhideWhenUsed/>
    <w:qFormat/>
    <w:rsid w:val="00ED39B2"/>
    <w:pPr>
      <w:keepNext/>
      <w:keepLines/>
      <w:spacing w:line="259" w:lineRule="auto"/>
      <w:ind w:firstLine="0"/>
      <w:jc w:val="left"/>
      <w:outlineLvl w:val="8"/>
    </w:pPr>
    <w:rPr>
      <w:rFonts w:asciiTheme="minorHAnsi" w:eastAsiaTheme="majorEastAsia" w:hAnsiTheme="minorHAnsi" w:cstheme="majorBidi"/>
      <w:color w:val="272727" w:themeColor="text1" w:themeTint="D8"/>
      <w:spacing w:val="0"/>
      <w:w w:val="100"/>
      <w:kern w:val="2"/>
      <w:sz w:val="2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D39B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D39B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D39B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D39B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D39B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D39B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D39B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D39B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D39B2"/>
    <w:rPr>
      <w:rFonts w:eastAsiaTheme="majorEastAsia" w:cstheme="majorBidi"/>
      <w:color w:val="272727" w:themeColor="text1" w:themeTint="D8"/>
    </w:rPr>
  </w:style>
  <w:style w:type="paragraph" w:styleId="a3">
    <w:name w:val="Title"/>
    <w:basedOn w:val="a"/>
    <w:next w:val="a"/>
    <w:link w:val="Char"/>
    <w:uiPriority w:val="10"/>
    <w:qFormat/>
    <w:rsid w:val="00ED39B2"/>
    <w:pPr>
      <w:spacing w:after="80" w:line="240" w:lineRule="auto"/>
      <w:ind w:firstLine="0"/>
      <w:contextualSpacing/>
      <w:jc w:val="left"/>
    </w:pPr>
    <w:rPr>
      <w:rFonts w:asciiTheme="majorHAnsi" w:eastAsiaTheme="majorEastAsia" w:hAnsiTheme="majorHAnsi" w:cstheme="majorBidi"/>
      <w:spacing w:val="-10"/>
      <w:w w:val="100"/>
      <w:kern w:val="28"/>
      <w:sz w:val="56"/>
      <w:szCs w:val="56"/>
      <w:lang w:val="el-GR" w:eastAsia="en-US"/>
      <w14:ligatures w14:val="standardContextual"/>
    </w:rPr>
  </w:style>
  <w:style w:type="character" w:customStyle="1" w:styleId="Char">
    <w:name w:val="Τίτλος Char"/>
    <w:basedOn w:val="a0"/>
    <w:link w:val="a3"/>
    <w:uiPriority w:val="10"/>
    <w:rsid w:val="00ED39B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39B2"/>
    <w:pPr>
      <w:numPr>
        <w:ilvl w:val="1"/>
      </w:numPr>
      <w:spacing w:after="160" w:line="259" w:lineRule="auto"/>
      <w:ind w:firstLine="397"/>
      <w:jc w:val="left"/>
    </w:pPr>
    <w:rPr>
      <w:rFonts w:asciiTheme="minorHAnsi" w:eastAsiaTheme="majorEastAsia" w:hAnsiTheme="minorHAnsi" w:cstheme="majorBidi"/>
      <w:color w:val="595959" w:themeColor="text1" w:themeTint="A6"/>
      <w:spacing w:val="15"/>
      <w:w w:val="100"/>
      <w:kern w:val="2"/>
      <w:sz w:val="28"/>
      <w:szCs w:val="28"/>
      <w:lang w:val="el-GR" w:eastAsia="en-US"/>
      <w14:ligatures w14:val="standardContextual"/>
    </w:rPr>
  </w:style>
  <w:style w:type="character" w:customStyle="1" w:styleId="Char0">
    <w:name w:val="Υπότιτλος Char"/>
    <w:basedOn w:val="a0"/>
    <w:link w:val="a4"/>
    <w:uiPriority w:val="11"/>
    <w:rsid w:val="00ED39B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D39B2"/>
    <w:pPr>
      <w:spacing w:before="160" w:after="160" w:line="259" w:lineRule="auto"/>
      <w:ind w:firstLine="0"/>
      <w:jc w:val="center"/>
    </w:pPr>
    <w:rPr>
      <w:rFonts w:asciiTheme="minorHAnsi" w:eastAsiaTheme="minorHAnsi" w:hAnsiTheme="minorHAnsi" w:cstheme="minorBidi"/>
      <w:i/>
      <w:iCs/>
      <w:color w:val="404040" w:themeColor="text1" w:themeTint="BF"/>
      <w:spacing w:val="0"/>
      <w:w w:val="100"/>
      <w:kern w:val="2"/>
      <w:sz w:val="22"/>
      <w:szCs w:val="22"/>
      <w:lang w:val="el-GR" w:eastAsia="en-US"/>
      <w14:ligatures w14:val="standardContextual"/>
    </w:rPr>
  </w:style>
  <w:style w:type="character" w:customStyle="1" w:styleId="Char1">
    <w:name w:val="Απόσπασμα Char"/>
    <w:basedOn w:val="a0"/>
    <w:link w:val="a5"/>
    <w:uiPriority w:val="29"/>
    <w:rsid w:val="00ED39B2"/>
    <w:rPr>
      <w:i/>
      <w:iCs/>
      <w:color w:val="404040" w:themeColor="text1" w:themeTint="BF"/>
    </w:rPr>
  </w:style>
  <w:style w:type="paragraph" w:styleId="a6">
    <w:name w:val="List Paragraph"/>
    <w:basedOn w:val="a"/>
    <w:uiPriority w:val="34"/>
    <w:qFormat/>
    <w:rsid w:val="00ED39B2"/>
    <w:pPr>
      <w:spacing w:after="160" w:line="259" w:lineRule="auto"/>
      <w:ind w:left="720" w:firstLine="0"/>
      <w:contextualSpacing/>
      <w:jc w:val="left"/>
    </w:pPr>
    <w:rPr>
      <w:rFonts w:asciiTheme="minorHAnsi" w:eastAsiaTheme="minorHAnsi" w:hAnsiTheme="minorHAnsi" w:cstheme="minorBidi"/>
      <w:spacing w:val="0"/>
      <w:w w:val="100"/>
      <w:kern w:val="2"/>
      <w:sz w:val="22"/>
      <w:szCs w:val="22"/>
      <w:lang w:val="el-GR" w:eastAsia="en-US"/>
      <w14:ligatures w14:val="standardContextual"/>
    </w:rPr>
  </w:style>
  <w:style w:type="character" w:styleId="a7">
    <w:name w:val="Intense Emphasis"/>
    <w:basedOn w:val="a0"/>
    <w:uiPriority w:val="21"/>
    <w:qFormat/>
    <w:rsid w:val="00ED39B2"/>
    <w:rPr>
      <w:i/>
      <w:iCs/>
      <w:color w:val="0F4761" w:themeColor="accent1" w:themeShade="BF"/>
    </w:rPr>
  </w:style>
  <w:style w:type="paragraph" w:styleId="a8">
    <w:name w:val="Intense Quote"/>
    <w:basedOn w:val="a"/>
    <w:next w:val="a"/>
    <w:link w:val="Char2"/>
    <w:uiPriority w:val="30"/>
    <w:qFormat/>
    <w:rsid w:val="00ED39B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pacing w:val="0"/>
      <w:w w:val="100"/>
      <w:kern w:val="2"/>
      <w:sz w:val="22"/>
      <w:szCs w:val="22"/>
      <w:lang w:val="el-GR" w:eastAsia="en-US"/>
      <w14:ligatures w14:val="standardContextual"/>
    </w:rPr>
  </w:style>
  <w:style w:type="character" w:customStyle="1" w:styleId="Char2">
    <w:name w:val="Έντονο απόσπ. Char"/>
    <w:basedOn w:val="a0"/>
    <w:link w:val="a8"/>
    <w:uiPriority w:val="30"/>
    <w:rsid w:val="00ED39B2"/>
    <w:rPr>
      <w:i/>
      <w:iCs/>
      <w:color w:val="0F4761" w:themeColor="accent1" w:themeShade="BF"/>
    </w:rPr>
  </w:style>
  <w:style w:type="character" w:styleId="a9">
    <w:name w:val="Intense Reference"/>
    <w:basedOn w:val="a0"/>
    <w:uiPriority w:val="32"/>
    <w:qFormat/>
    <w:rsid w:val="00ED39B2"/>
    <w:rPr>
      <w:b/>
      <w:bCs/>
      <w:smallCaps/>
      <w:color w:val="0F4761" w:themeColor="accent1" w:themeShade="BF"/>
      <w:spacing w:val="5"/>
    </w:rPr>
  </w:style>
  <w:style w:type="paragraph" w:styleId="aa">
    <w:name w:val="footnote text"/>
    <w:basedOn w:val="a"/>
    <w:link w:val="Char3"/>
    <w:semiHidden/>
    <w:rsid w:val="00ED39B2"/>
    <w:pPr>
      <w:spacing w:after="60" w:line="246" w:lineRule="exact"/>
      <w:ind w:firstLine="340"/>
    </w:pPr>
    <w:rPr>
      <w:sz w:val="19"/>
      <w:szCs w:val="19"/>
      <w:lang w:val="el-GR"/>
    </w:rPr>
  </w:style>
  <w:style w:type="character" w:customStyle="1" w:styleId="Char3">
    <w:name w:val="Κείμενο υποσημείωσης Char"/>
    <w:basedOn w:val="a0"/>
    <w:link w:val="aa"/>
    <w:semiHidden/>
    <w:rsid w:val="00ED39B2"/>
    <w:rPr>
      <w:rFonts w:ascii="Times New Roman" w:eastAsia="Times New Roman" w:hAnsi="Times New Roman" w:cs="Times New Roman"/>
      <w:spacing w:val="4"/>
      <w:w w:val="99"/>
      <w:kern w:val="0"/>
      <w:sz w:val="19"/>
      <w:szCs w:val="19"/>
      <w:lang w:eastAsia="el-GR"/>
      <w14:ligatures w14:val="none"/>
    </w:rPr>
  </w:style>
  <w:style w:type="character" w:styleId="ab">
    <w:name w:val="footnote reference"/>
    <w:semiHidden/>
    <w:rsid w:val="00ED39B2"/>
    <w:rPr>
      <w:rFonts w:ascii="Times New Roman" w:hAnsi="Times New Roman"/>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4219</Words>
  <Characters>22786</Characters>
  <Application>Microsoft Office Word</Application>
  <DocSecurity>0</DocSecurity>
  <Lines>189</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ΑΦΡΟΔΙΤΗ ΚΟΥΣΟΥΝΗ</dc:creator>
  <cp:keywords/>
  <dc:description/>
  <cp:lastModifiedBy>ΕΝΩΣΗ ΔΙΚΑΣΤΩΝ ΚΑΙ ΕΙΣΑΓΓΕΛΕΩΝ</cp:lastModifiedBy>
  <cp:revision>3</cp:revision>
  <dcterms:created xsi:type="dcterms:W3CDTF">2025-11-17T11:30:00Z</dcterms:created>
  <dcterms:modified xsi:type="dcterms:W3CDTF">2025-11-24T06:27:00Z</dcterms:modified>
</cp:coreProperties>
</file>