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F0428" w14:textId="59341E72" w:rsidR="00F27AF7" w:rsidRPr="00F27AF7" w:rsidRDefault="00F27AF7" w:rsidP="00F27AF7">
      <w:pPr>
        <w:spacing w:after="0" w:line="240" w:lineRule="auto"/>
        <w:ind w:left="57"/>
        <w:rPr>
          <w:rFonts w:ascii="Times New Roman" w:eastAsia="Times New Roman" w:hAnsi="Times New Roman" w:cs="Times New Roman"/>
          <w:b/>
          <w:sz w:val="20"/>
          <w:szCs w:val="20"/>
          <w:lang w:eastAsia="el-GR"/>
        </w:rPr>
      </w:pPr>
      <w:bookmarkStart w:id="0" w:name="_GoBack"/>
      <w:bookmarkEnd w:id="0"/>
      <w:r w:rsidRPr="00F27AF7">
        <w:rPr>
          <w:rFonts w:ascii="Segoe UI" w:hAnsi="Segoe UI" w:cs="Segoe UI"/>
          <w:b/>
          <w:sz w:val="24"/>
        </w:rPr>
        <w:tab/>
      </w:r>
      <w:r w:rsidRPr="00F27AF7">
        <w:rPr>
          <w:rFonts w:ascii="Times New Roman" w:eastAsia="Times New Roman" w:hAnsi="Times New Roman" w:cs="Times New Roman"/>
          <w:b/>
          <w:sz w:val="24"/>
          <w:szCs w:val="24"/>
          <w:lang w:eastAsia="el-GR"/>
        </w:rPr>
        <w:t xml:space="preserve">            </w:t>
      </w:r>
      <w:r w:rsidRPr="00F27AF7">
        <w:rPr>
          <w:rFonts w:ascii="Times New Roman" w:eastAsia="Times New Roman" w:hAnsi="Times New Roman" w:cs="Times New Roman"/>
          <w:b/>
          <w:sz w:val="20"/>
          <w:szCs w:val="20"/>
          <w:lang w:eastAsia="el-GR"/>
        </w:rPr>
        <w:t>ΕΝΩΣΗ</w:t>
      </w:r>
    </w:p>
    <w:p w14:paraId="475F4780" w14:textId="77777777" w:rsidR="00F27AF7" w:rsidRPr="00F27AF7" w:rsidRDefault="00F27AF7" w:rsidP="00F27AF7">
      <w:pPr>
        <w:spacing w:after="0" w:line="240" w:lineRule="auto"/>
        <w:ind w:left="57"/>
        <w:rPr>
          <w:rFonts w:ascii="Times New Roman" w:eastAsia="Times New Roman" w:hAnsi="Times New Roman" w:cs="Times New Roman"/>
          <w:b/>
          <w:sz w:val="20"/>
          <w:szCs w:val="20"/>
          <w:lang w:eastAsia="el-GR"/>
        </w:rPr>
      </w:pPr>
      <w:r w:rsidRPr="00F27AF7">
        <w:rPr>
          <w:rFonts w:ascii="Times New Roman" w:eastAsia="Times New Roman" w:hAnsi="Times New Roman" w:cs="Times New Roman"/>
          <w:b/>
          <w:sz w:val="20"/>
          <w:szCs w:val="20"/>
          <w:lang w:eastAsia="el-GR"/>
        </w:rPr>
        <w:t xml:space="preserve">       ΔΙΚΑΣΤΩΝ  &amp;  ΕΙΣΑΓΓΕΛΕΩΝ</w:t>
      </w:r>
      <w:r w:rsidRPr="00F27AF7">
        <w:rPr>
          <w:rFonts w:ascii="Times New Roman" w:eastAsia="Times New Roman" w:hAnsi="Times New Roman" w:cs="Times New Roman"/>
          <w:b/>
          <w:sz w:val="20"/>
          <w:szCs w:val="20"/>
          <w:lang w:eastAsia="el-GR"/>
        </w:rPr>
        <w:tab/>
      </w:r>
      <w:r w:rsidRPr="00F27AF7">
        <w:rPr>
          <w:rFonts w:ascii="Times New Roman" w:eastAsia="Times New Roman" w:hAnsi="Times New Roman" w:cs="Times New Roman"/>
          <w:b/>
          <w:sz w:val="20"/>
          <w:szCs w:val="20"/>
          <w:lang w:eastAsia="el-GR"/>
        </w:rPr>
        <w:tab/>
      </w:r>
      <w:r w:rsidRPr="00F27AF7">
        <w:rPr>
          <w:rFonts w:ascii="Times New Roman" w:eastAsia="Times New Roman" w:hAnsi="Times New Roman" w:cs="Times New Roman"/>
          <w:b/>
          <w:sz w:val="20"/>
          <w:szCs w:val="20"/>
          <w:lang w:eastAsia="el-GR"/>
        </w:rPr>
        <w:tab/>
      </w:r>
    </w:p>
    <w:p w14:paraId="2D46D297" w14:textId="77777777" w:rsidR="00F27AF7" w:rsidRPr="00F27AF7" w:rsidRDefault="00F27AF7" w:rsidP="00F27AF7">
      <w:pPr>
        <w:spacing w:after="0" w:line="240" w:lineRule="auto"/>
        <w:ind w:left="57"/>
        <w:rPr>
          <w:rFonts w:ascii="Times New Roman" w:eastAsia="Times New Roman" w:hAnsi="Times New Roman" w:cs="Times New Roman"/>
          <w:sz w:val="20"/>
          <w:szCs w:val="20"/>
          <w:lang w:eastAsia="el-GR"/>
        </w:rPr>
      </w:pPr>
      <w:r w:rsidRPr="00F27AF7">
        <w:rPr>
          <w:rFonts w:ascii="Times New Roman" w:eastAsia="Times New Roman" w:hAnsi="Times New Roman" w:cs="Times New Roman"/>
          <w:sz w:val="20"/>
          <w:szCs w:val="20"/>
          <w:lang w:eastAsia="el-GR"/>
        </w:rPr>
        <w:t xml:space="preserve">              ΠΡΩΤΟΔΙΚΕΙΟ ΑΘΗΝΩΝ</w:t>
      </w:r>
    </w:p>
    <w:p w14:paraId="1109C393" w14:textId="77777777" w:rsidR="00F27AF7" w:rsidRPr="00F27AF7" w:rsidRDefault="00F27AF7" w:rsidP="00F27AF7">
      <w:pPr>
        <w:spacing w:after="0" w:line="240" w:lineRule="auto"/>
        <w:ind w:left="57"/>
        <w:rPr>
          <w:rFonts w:ascii="Times New Roman" w:eastAsia="Times New Roman" w:hAnsi="Times New Roman" w:cs="Times New Roman"/>
          <w:sz w:val="20"/>
          <w:szCs w:val="20"/>
          <w:lang w:eastAsia="el-GR"/>
        </w:rPr>
      </w:pPr>
      <w:r w:rsidRPr="00F27AF7">
        <w:rPr>
          <w:rFonts w:ascii="Times New Roman" w:eastAsia="Times New Roman" w:hAnsi="Times New Roman" w:cs="Times New Roman"/>
          <w:sz w:val="20"/>
          <w:szCs w:val="20"/>
          <w:lang w:eastAsia="el-GR"/>
        </w:rPr>
        <w:t xml:space="preserve">           (ΠΡΩΗΝ ΣΧΟΛΗ ΕΥΕΛΠΙΔΩΝ)</w:t>
      </w:r>
    </w:p>
    <w:p w14:paraId="3EA09447" w14:textId="77777777" w:rsidR="00F27AF7" w:rsidRPr="00F27AF7" w:rsidRDefault="00F27AF7" w:rsidP="00F27AF7">
      <w:pPr>
        <w:spacing w:after="0" w:line="240" w:lineRule="auto"/>
        <w:ind w:left="57"/>
        <w:rPr>
          <w:rFonts w:ascii="Times New Roman" w:eastAsia="Times New Roman" w:hAnsi="Times New Roman" w:cs="Times New Roman"/>
          <w:sz w:val="20"/>
          <w:szCs w:val="20"/>
          <w:lang w:eastAsia="el-GR"/>
        </w:rPr>
      </w:pPr>
      <w:r w:rsidRPr="00F27AF7">
        <w:rPr>
          <w:rFonts w:ascii="Times New Roman" w:eastAsia="Times New Roman" w:hAnsi="Times New Roman" w:cs="Times New Roman"/>
          <w:sz w:val="20"/>
          <w:szCs w:val="20"/>
          <w:lang w:eastAsia="el-GR"/>
        </w:rPr>
        <w:t xml:space="preserve">                 ΚΤΙΡΙΟ 6 –ΓΡΑΦΕΙΟ 210 </w:t>
      </w:r>
    </w:p>
    <w:p w14:paraId="31653246" w14:textId="4FB12D2E" w:rsidR="00F27AF7" w:rsidRPr="00F27AF7" w:rsidRDefault="00F27AF7" w:rsidP="00F27AF7">
      <w:pPr>
        <w:spacing w:after="0" w:line="240" w:lineRule="auto"/>
        <w:ind w:left="57"/>
        <w:rPr>
          <w:rFonts w:ascii="Times New Roman" w:eastAsia="Times New Roman" w:hAnsi="Times New Roman" w:cs="Times New Roman"/>
          <w:sz w:val="20"/>
          <w:szCs w:val="20"/>
          <w:lang w:eastAsia="el-GR"/>
        </w:rPr>
      </w:pPr>
      <w:r w:rsidRPr="00F27AF7">
        <w:rPr>
          <w:rFonts w:ascii="Times New Roman" w:eastAsia="Times New Roman" w:hAnsi="Times New Roman" w:cs="Times New Roman"/>
          <w:sz w:val="20"/>
          <w:szCs w:val="20"/>
          <w:lang w:eastAsia="el-GR"/>
        </w:rPr>
        <w:t xml:space="preserve">                     ΤΗΛ: 213 2156114  </w:t>
      </w:r>
    </w:p>
    <w:p w14:paraId="1246700A" w14:textId="7242BA60" w:rsidR="00F27AF7" w:rsidRPr="00F27AF7" w:rsidRDefault="00F27AF7" w:rsidP="00F27AF7">
      <w:pPr>
        <w:spacing w:after="0" w:line="240" w:lineRule="auto"/>
        <w:ind w:left="57"/>
        <w:rPr>
          <w:rFonts w:ascii="Times New Roman" w:eastAsia="Times New Roman" w:hAnsi="Times New Roman" w:cs="Times New Roman"/>
          <w:sz w:val="20"/>
          <w:szCs w:val="20"/>
          <w:lang w:eastAsia="el-GR"/>
        </w:rPr>
      </w:pPr>
      <w:r w:rsidRPr="00F27AF7">
        <w:rPr>
          <w:rFonts w:ascii="Times New Roman" w:eastAsia="Times New Roman" w:hAnsi="Times New Roman" w:cs="Times New Roman"/>
          <w:sz w:val="20"/>
          <w:szCs w:val="20"/>
          <w:lang w:eastAsia="el-GR"/>
        </w:rPr>
        <w:t xml:space="preserve">                   </w:t>
      </w:r>
      <w:proofErr w:type="spellStart"/>
      <w:r w:rsidRPr="00F27AF7">
        <w:rPr>
          <w:rFonts w:ascii="Times New Roman" w:eastAsia="Times New Roman" w:hAnsi="Times New Roman" w:cs="Times New Roman"/>
          <w:sz w:val="20"/>
          <w:szCs w:val="20"/>
          <w:lang w:val="de-DE" w:eastAsia="el-GR"/>
        </w:rPr>
        <w:t>endikeis</w:t>
      </w:r>
      <w:proofErr w:type="spellEnd"/>
      <w:r w:rsidRPr="00F27AF7">
        <w:rPr>
          <w:rFonts w:ascii="Times New Roman" w:eastAsia="Times New Roman" w:hAnsi="Times New Roman" w:cs="Times New Roman"/>
          <w:sz w:val="20"/>
          <w:szCs w:val="20"/>
          <w:lang w:eastAsia="el-GR"/>
        </w:rPr>
        <w:t>@</w:t>
      </w:r>
      <w:proofErr w:type="spellStart"/>
      <w:r w:rsidRPr="00F27AF7">
        <w:rPr>
          <w:rFonts w:ascii="Times New Roman" w:eastAsia="Times New Roman" w:hAnsi="Times New Roman" w:cs="Times New Roman"/>
          <w:sz w:val="20"/>
          <w:szCs w:val="20"/>
          <w:lang w:val="de-DE" w:eastAsia="el-GR"/>
        </w:rPr>
        <w:t>otenet</w:t>
      </w:r>
      <w:proofErr w:type="spellEnd"/>
      <w:r w:rsidRPr="00F27AF7">
        <w:rPr>
          <w:rFonts w:ascii="Times New Roman" w:eastAsia="Times New Roman" w:hAnsi="Times New Roman" w:cs="Times New Roman"/>
          <w:sz w:val="20"/>
          <w:szCs w:val="20"/>
          <w:lang w:eastAsia="el-GR"/>
        </w:rPr>
        <w:t>.</w:t>
      </w:r>
      <w:proofErr w:type="spellStart"/>
      <w:r w:rsidRPr="00F27AF7">
        <w:rPr>
          <w:rFonts w:ascii="Times New Roman" w:eastAsia="Times New Roman" w:hAnsi="Times New Roman" w:cs="Times New Roman"/>
          <w:sz w:val="20"/>
          <w:szCs w:val="20"/>
          <w:lang w:val="de-DE" w:eastAsia="el-GR"/>
        </w:rPr>
        <w:t>gr</w:t>
      </w:r>
      <w:proofErr w:type="spellEnd"/>
      <w:r w:rsidRPr="00F27AF7">
        <w:rPr>
          <w:rFonts w:ascii="Times New Roman" w:eastAsia="Times New Roman" w:hAnsi="Times New Roman" w:cs="Times New Roman"/>
          <w:sz w:val="20"/>
          <w:szCs w:val="20"/>
          <w:lang w:eastAsia="el-GR"/>
        </w:rPr>
        <w:t xml:space="preserve">                     </w:t>
      </w:r>
    </w:p>
    <w:p w14:paraId="3344E37C" w14:textId="77777777" w:rsidR="00F27AF7" w:rsidRPr="00F27AF7" w:rsidRDefault="00F27AF7" w:rsidP="00F27AF7">
      <w:pPr>
        <w:spacing w:after="0" w:line="240" w:lineRule="auto"/>
        <w:jc w:val="right"/>
        <w:rPr>
          <w:rFonts w:ascii="Times New Roman" w:eastAsia="Times New Roman" w:hAnsi="Times New Roman" w:cs="Times New Roman"/>
          <w:sz w:val="20"/>
          <w:szCs w:val="20"/>
          <w:lang w:eastAsia="el-GR"/>
        </w:rPr>
      </w:pPr>
      <w:r w:rsidRPr="00F27AF7">
        <w:rPr>
          <w:rFonts w:ascii="Times New Roman" w:eastAsia="Times New Roman" w:hAnsi="Times New Roman" w:cs="Times New Roman"/>
          <w:sz w:val="20"/>
          <w:szCs w:val="20"/>
          <w:lang w:eastAsia="el-GR"/>
        </w:rPr>
        <w:tab/>
      </w:r>
      <w:r w:rsidRPr="00F27AF7">
        <w:rPr>
          <w:rFonts w:ascii="Times New Roman" w:eastAsia="Times New Roman" w:hAnsi="Times New Roman" w:cs="Times New Roman"/>
          <w:sz w:val="20"/>
          <w:szCs w:val="20"/>
          <w:lang w:eastAsia="el-GR"/>
        </w:rPr>
        <w:tab/>
      </w:r>
      <w:r w:rsidRPr="00F27AF7">
        <w:rPr>
          <w:rFonts w:ascii="Times New Roman" w:eastAsia="Times New Roman" w:hAnsi="Times New Roman" w:cs="Times New Roman"/>
          <w:sz w:val="20"/>
          <w:szCs w:val="20"/>
          <w:lang w:eastAsia="el-GR"/>
        </w:rPr>
        <w:tab/>
      </w:r>
      <w:r w:rsidRPr="00F27AF7">
        <w:rPr>
          <w:rFonts w:ascii="Times New Roman" w:eastAsia="Times New Roman" w:hAnsi="Times New Roman" w:cs="Times New Roman"/>
          <w:sz w:val="20"/>
          <w:szCs w:val="20"/>
          <w:lang w:eastAsia="el-GR"/>
        </w:rPr>
        <w:tab/>
      </w:r>
      <w:r w:rsidRPr="00F27AF7">
        <w:rPr>
          <w:rFonts w:ascii="Times New Roman" w:eastAsia="Times New Roman" w:hAnsi="Times New Roman" w:cs="Times New Roman"/>
          <w:sz w:val="20"/>
          <w:szCs w:val="20"/>
          <w:lang w:eastAsia="el-GR"/>
        </w:rPr>
        <w:tab/>
      </w:r>
      <w:r w:rsidRPr="00F27AF7">
        <w:rPr>
          <w:rFonts w:ascii="Times New Roman" w:eastAsia="Times New Roman" w:hAnsi="Times New Roman" w:cs="Times New Roman"/>
          <w:sz w:val="20"/>
          <w:szCs w:val="20"/>
          <w:lang w:eastAsia="el-GR"/>
        </w:rPr>
        <w:tab/>
      </w:r>
    </w:p>
    <w:p w14:paraId="74D7DA32" w14:textId="4196729A" w:rsidR="00F27AF7" w:rsidRPr="00F27AF7" w:rsidRDefault="00F27AF7" w:rsidP="00F27AF7">
      <w:pPr>
        <w:spacing w:after="0" w:line="240" w:lineRule="auto"/>
        <w:jc w:val="right"/>
        <w:rPr>
          <w:rFonts w:ascii="Aptos" w:eastAsia="Calibri" w:hAnsi="Aptos" w:cs="Aptos"/>
          <w:sz w:val="24"/>
          <w:szCs w:val="24"/>
          <w:lang w:eastAsia="el-GR"/>
        </w:rPr>
      </w:pPr>
      <w:r w:rsidRPr="00F27AF7">
        <w:rPr>
          <w:rFonts w:ascii="Times New Roman" w:eastAsia="Times New Roman" w:hAnsi="Times New Roman" w:cs="Times New Roman"/>
          <w:sz w:val="24"/>
          <w:szCs w:val="24"/>
          <w:lang w:eastAsia="el-GR"/>
        </w:rPr>
        <w:t xml:space="preserve"> </w:t>
      </w:r>
      <w:r w:rsidRPr="00F27AF7">
        <w:rPr>
          <w:rFonts w:ascii="Aptos" w:eastAsia="Calibri" w:hAnsi="Aptos" w:cs="Aptos"/>
          <w:sz w:val="24"/>
          <w:szCs w:val="24"/>
          <w:lang w:eastAsia="el-GR"/>
        </w:rPr>
        <w:t>Αθήνα 16-9-2026</w:t>
      </w:r>
    </w:p>
    <w:p w14:paraId="17DA9B50" w14:textId="564CB620" w:rsidR="00F27AF7" w:rsidRPr="00F27AF7" w:rsidRDefault="00F27AF7" w:rsidP="00F27AF7">
      <w:pPr>
        <w:spacing w:after="0" w:line="240" w:lineRule="auto"/>
        <w:jc w:val="right"/>
        <w:rPr>
          <w:rFonts w:ascii="Aptos" w:eastAsia="Calibri" w:hAnsi="Aptos" w:cs="Aptos"/>
          <w:sz w:val="24"/>
          <w:szCs w:val="24"/>
          <w:lang w:eastAsia="el-GR"/>
        </w:rPr>
      </w:pPr>
      <w:r w:rsidRPr="00F27AF7">
        <w:rPr>
          <w:rFonts w:ascii="Aptos" w:eastAsia="Calibri" w:hAnsi="Aptos" w:cs="Aptos"/>
          <w:sz w:val="24"/>
          <w:szCs w:val="24"/>
          <w:lang w:eastAsia="el-GR"/>
        </w:rPr>
        <w:t xml:space="preserve">                                             </w:t>
      </w:r>
      <w:proofErr w:type="spellStart"/>
      <w:r w:rsidRPr="00F27AF7">
        <w:rPr>
          <w:rFonts w:ascii="Aptos" w:eastAsia="Calibri" w:hAnsi="Aptos" w:cs="Aptos"/>
          <w:sz w:val="24"/>
          <w:szCs w:val="24"/>
          <w:lang w:eastAsia="el-GR"/>
        </w:rPr>
        <w:t>Αρ</w:t>
      </w:r>
      <w:proofErr w:type="spellEnd"/>
      <w:r w:rsidRPr="00F27AF7">
        <w:rPr>
          <w:rFonts w:ascii="Aptos" w:eastAsia="Calibri" w:hAnsi="Aptos" w:cs="Aptos"/>
          <w:sz w:val="24"/>
          <w:szCs w:val="24"/>
          <w:lang w:eastAsia="el-GR"/>
        </w:rPr>
        <w:t xml:space="preserve">. </w:t>
      </w:r>
      <w:proofErr w:type="spellStart"/>
      <w:r w:rsidRPr="00F27AF7">
        <w:rPr>
          <w:rFonts w:ascii="Aptos" w:eastAsia="Calibri" w:hAnsi="Aptos" w:cs="Aptos"/>
          <w:sz w:val="24"/>
          <w:szCs w:val="24"/>
          <w:lang w:eastAsia="el-GR"/>
        </w:rPr>
        <w:t>πρωτ</w:t>
      </w:r>
      <w:proofErr w:type="spellEnd"/>
      <w:r w:rsidRPr="00F27AF7">
        <w:rPr>
          <w:rFonts w:ascii="Aptos" w:eastAsia="Calibri" w:hAnsi="Aptos" w:cs="Aptos"/>
          <w:sz w:val="24"/>
          <w:szCs w:val="24"/>
          <w:lang w:eastAsia="el-GR"/>
        </w:rPr>
        <w:t>.: 3</w:t>
      </w:r>
      <w:r w:rsidR="003F57CD">
        <w:rPr>
          <w:rFonts w:ascii="Aptos" w:eastAsia="Calibri" w:hAnsi="Aptos" w:cs="Aptos"/>
          <w:sz w:val="24"/>
          <w:szCs w:val="24"/>
          <w:lang w:eastAsia="el-GR"/>
        </w:rPr>
        <w:t>14</w:t>
      </w:r>
    </w:p>
    <w:p w14:paraId="0AEA2CED" w14:textId="38851C50" w:rsidR="00F27AF7" w:rsidRPr="00F27AF7" w:rsidRDefault="00F27AF7" w:rsidP="00F27AF7">
      <w:pPr>
        <w:tabs>
          <w:tab w:val="left" w:pos="432"/>
        </w:tabs>
        <w:rPr>
          <w:rFonts w:ascii="Segoe UI" w:hAnsi="Segoe UI" w:cs="Segoe UI"/>
          <w:b/>
          <w:sz w:val="24"/>
        </w:rPr>
      </w:pPr>
    </w:p>
    <w:p w14:paraId="6CE157CB" w14:textId="77777777" w:rsidR="00F27AF7" w:rsidRPr="00F27AF7" w:rsidRDefault="00F27AF7" w:rsidP="004C1796">
      <w:pPr>
        <w:jc w:val="center"/>
        <w:rPr>
          <w:rFonts w:ascii="Segoe UI" w:hAnsi="Segoe UI" w:cs="Segoe UI"/>
          <w:b/>
          <w:sz w:val="24"/>
        </w:rPr>
      </w:pPr>
    </w:p>
    <w:p w14:paraId="6511C9F6" w14:textId="54CA385E" w:rsidR="0062618A" w:rsidRPr="00F27AF7" w:rsidRDefault="004C1796" w:rsidP="004C1796">
      <w:pPr>
        <w:jc w:val="center"/>
        <w:rPr>
          <w:rFonts w:ascii="Segoe UI" w:hAnsi="Segoe UI" w:cs="Segoe UI"/>
          <w:b/>
          <w:sz w:val="24"/>
        </w:rPr>
      </w:pPr>
      <w:r w:rsidRPr="00F27AF7">
        <w:rPr>
          <w:rFonts w:ascii="Segoe UI" w:hAnsi="Segoe UI" w:cs="Segoe UI"/>
          <w:b/>
          <w:sz w:val="24"/>
        </w:rPr>
        <w:t xml:space="preserve">ΠΑΡΑΤΑΣΗ ΠΡΟΘΕΣΜΙΑΣ ΠΕΡΑΙΩΣΗΣ </w:t>
      </w:r>
      <w:r w:rsidR="00E57E16" w:rsidRPr="00F27AF7">
        <w:rPr>
          <w:rFonts w:ascii="Segoe UI" w:hAnsi="Segoe UI" w:cs="Segoe UI"/>
          <w:b/>
          <w:sz w:val="24"/>
        </w:rPr>
        <w:t>ΥΠΟΘΕΣΕΩΝ</w:t>
      </w:r>
      <w:r w:rsidRPr="00F27AF7">
        <w:rPr>
          <w:rFonts w:ascii="Segoe UI" w:hAnsi="Segoe UI" w:cs="Segoe UI"/>
          <w:b/>
          <w:sz w:val="24"/>
        </w:rPr>
        <w:t xml:space="preserve"> </w:t>
      </w:r>
      <w:r w:rsidR="00E57E16" w:rsidRPr="00F27AF7">
        <w:rPr>
          <w:rFonts w:ascii="Segoe UI" w:hAnsi="Segoe UI" w:cs="Segoe UI"/>
          <w:b/>
          <w:sz w:val="24"/>
        </w:rPr>
        <w:t>ΠΕΙΘΑΡΧΙΚΩΝ ΣΥΜΒΟΥΛΙΩΝ</w:t>
      </w:r>
      <w:r w:rsidRPr="00F27AF7">
        <w:rPr>
          <w:rFonts w:ascii="Segoe UI" w:hAnsi="Segoe UI" w:cs="Segoe UI"/>
          <w:b/>
          <w:sz w:val="24"/>
        </w:rPr>
        <w:t xml:space="preserve"> ΩΣ 31.12.2027</w:t>
      </w:r>
    </w:p>
    <w:p w14:paraId="767DD8E7" w14:textId="77777777" w:rsidR="004C1796" w:rsidRPr="00F27AF7" w:rsidRDefault="004C1796">
      <w:pPr>
        <w:rPr>
          <w:rFonts w:ascii="Segoe UI" w:hAnsi="Segoe UI" w:cs="Segoe UI"/>
          <w:sz w:val="24"/>
        </w:rPr>
      </w:pPr>
    </w:p>
    <w:p w14:paraId="54F6FD65" w14:textId="77777777" w:rsidR="004C1796" w:rsidRPr="00F27AF7" w:rsidRDefault="004C1796" w:rsidP="004C1796">
      <w:pPr>
        <w:spacing w:after="0" w:line="360" w:lineRule="auto"/>
        <w:ind w:firstLine="720"/>
        <w:jc w:val="both"/>
        <w:rPr>
          <w:rFonts w:ascii="Segoe UI" w:eastAsia="Times New Roman" w:hAnsi="Segoe UI" w:cs="Segoe UI"/>
          <w:sz w:val="24"/>
          <w:szCs w:val="24"/>
          <w:lang w:eastAsia="el-GR"/>
        </w:rPr>
      </w:pPr>
      <w:r w:rsidRPr="00F27AF7">
        <w:rPr>
          <w:rFonts w:ascii="Segoe UI" w:eastAsia="Times New Roman" w:hAnsi="Segoe UI" w:cs="Segoe UI"/>
          <w:sz w:val="24"/>
          <w:szCs w:val="24"/>
          <w:lang w:eastAsia="el-GR"/>
        </w:rPr>
        <w:t>Με τη μεταβατική διάταξη του άρθρ. 66 παρ. 4 Ν. 5225/2025 (ΦΕΚ A' 152/02.09.2025) «Αναμόρφωση του πειθαρχικού δικαίου των υπαλλήλων του δημόσιου τομέα κλπ.» είχε ορισθεί μεταξύ άλλων ότι</w:t>
      </w:r>
      <w:r w:rsidR="00E57E16" w:rsidRPr="00F27AF7">
        <w:rPr>
          <w:rFonts w:ascii="Segoe UI" w:eastAsia="Times New Roman" w:hAnsi="Segoe UI" w:cs="Segoe UI"/>
          <w:sz w:val="24"/>
          <w:szCs w:val="24"/>
          <w:lang w:eastAsia="el-GR"/>
        </w:rPr>
        <w:t>: «</w:t>
      </w:r>
      <w:r w:rsidRPr="00F27AF7">
        <w:rPr>
          <w:rFonts w:ascii="Segoe UI" w:eastAsia="Times New Roman" w:hAnsi="Segoe UI" w:cs="Segoe UI"/>
          <w:sz w:val="24"/>
          <w:szCs w:val="24"/>
          <w:lang w:eastAsia="el-GR"/>
        </w:rPr>
        <w:t xml:space="preserve">4. </w:t>
      </w:r>
      <w:r w:rsidRPr="00F27AF7">
        <w:rPr>
          <w:rFonts w:ascii="Segoe UI" w:eastAsia="Times New Roman" w:hAnsi="Segoe UI" w:cs="Segoe UI"/>
          <w:i/>
          <w:sz w:val="24"/>
          <w:szCs w:val="24"/>
          <w:lang w:eastAsia="el-GR"/>
        </w:rPr>
        <w:t xml:space="preserve">Εκκρεμείς πειθαρχικές υποθέσεις κατά τη δημοσίευση του παρόντος, καθώς και πειθαρχικές διώξεις που ασκούνται έως την 31η.12.2025 εξετάζονται σύμφωνα με τις ουσιαστικές και διαδικαστικές διατάξεις πειθαρχικού δικαίου, όπως ισχύουν έως την 31η.12.2025. </w:t>
      </w:r>
      <w:r w:rsidRPr="00F27AF7">
        <w:rPr>
          <w:rFonts w:ascii="Segoe UI" w:eastAsia="Times New Roman" w:hAnsi="Segoe UI" w:cs="Segoe UI"/>
          <w:bCs/>
          <w:i/>
          <w:sz w:val="24"/>
          <w:szCs w:val="24"/>
          <w:lang w:eastAsia="el-GR"/>
        </w:rPr>
        <w:t xml:space="preserve">Τα συλλογικά πειθαρχικά όργανα που καταργούνται από την 1η.1.2027 </w:t>
      </w:r>
      <w:r w:rsidRPr="00F27AF7">
        <w:rPr>
          <w:rFonts w:ascii="Segoe UI" w:eastAsia="Times New Roman" w:hAnsi="Segoe UI" w:cs="Segoe UI"/>
          <w:i/>
          <w:sz w:val="24"/>
          <w:szCs w:val="24"/>
          <w:lang w:eastAsia="el-GR"/>
        </w:rPr>
        <w:t xml:space="preserve">σύμφωνα με το άρθρο 67 </w:t>
      </w:r>
      <w:r w:rsidRPr="00F27AF7">
        <w:rPr>
          <w:rFonts w:ascii="Segoe UI" w:eastAsia="Times New Roman" w:hAnsi="Segoe UI" w:cs="Segoe UI"/>
          <w:bCs/>
          <w:i/>
          <w:sz w:val="24"/>
          <w:szCs w:val="24"/>
          <w:lang w:eastAsia="el-GR"/>
        </w:rPr>
        <w:t>υποχρεούνται να ολοκληρώσουν το αργότερο έως την 31η.12.2026 την εξέταση των υποθέσεων που εκκρεμούν σε αυτά μέχρι την 31η.12.2025</w:t>
      </w:r>
      <w:r w:rsidRPr="00F27AF7">
        <w:rPr>
          <w:rFonts w:ascii="Segoe UI" w:eastAsia="Times New Roman" w:hAnsi="Segoe UI" w:cs="Segoe UI"/>
          <w:i/>
          <w:sz w:val="24"/>
          <w:szCs w:val="24"/>
          <w:lang w:eastAsia="el-GR"/>
        </w:rPr>
        <w:t>. Ενστάσεις κατά των αποφάσεων των οργάνων αυτών εξετάζονται από το Δευτεροβάθμιο Πειθαρχικό Συμβούλιο, εφόσον ασκηθούν το αργότερο έως την 31η.12.2025</w:t>
      </w:r>
      <w:r w:rsidRPr="00F27AF7">
        <w:rPr>
          <w:rFonts w:ascii="Segoe UI" w:eastAsia="Times New Roman" w:hAnsi="Segoe UI" w:cs="Segoe UI"/>
          <w:sz w:val="24"/>
          <w:szCs w:val="24"/>
          <w:lang w:eastAsia="el-GR"/>
        </w:rPr>
        <w:t>».</w:t>
      </w:r>
    </w:p>
    <w:p w14:paraId="2263DFB0" w14:textId="77777777" w:rsidR="00C27E33" w:rsidRPr="00F27AF7" w:rsidRDefault="004C1796" w:rsidP="004C1796">
      <w:pPr>
        <w:spacing w:after="0" w:line="360" w:lineRule="auto"/>
        <w:ind w:firstLine="720"/>
        <w:jc w:val="both"/>
        <w:rPr>
          <w:rFonts w:ascii="Segoe UI" w:eastAsia="Times New Roman" w:hAnsi="Segoe UI" w:cs="Segoe UI"/>
          <w:sz w:val="24"/>
          <w:szCs w:val="24"/>
          <w:lang w:eastAsia="el-GR"/>
        </w:rPr>
      </w:pPr>
      <w:r w:rsidRPr="00F27AF7">
        <w:rPr>
          <w:rFonts w:ascii="Segoe UI" w:eastAsia="Times New Roman" w:hAnsi="Segoe UI" w:cs="Segoe UI"/>
          <w:sz w:val="24"/>
          <w:szCs w:val="24"/>
          <w:lang w:eastAsia="el-GR"/>
        </w:rPr>
        <w:t xml:space="preserve">Πλην όμως ενόψει του ότι α) ήδη κατά την ψήφιση της ως άνω διάταξης εκκρεμούσε προς εκδίκαση πολύ μεγάλος αριθμός δικογραφιών ιδίως στα μεγάλα πρωτοδικεία της χώρας, ότι β) οι δικαστικοί λειτουργοί που επιφορτίζονται με τη διεκπεραίωση αυτών των υποθέσεων, δεν απαλλάσσονται από τα δικαστικά τους καθήκοντα και γ) παρά το γεγονός ότι με εργώδεις και υπερεντατική προσπάθεια έχει </w:t>
      </w:r>
      <w:proofErr w:type="spellStart"/>
      <w:r w:rsidRPr="00F27AF7">
        <w:rPr>
          <w:rFonts w:ascii="Segoe UI" w:eastAsia="Times New Roman" w:hAnsi="Segoe UI" w:cs="Segoe UI"/>
          <w:sz w:val="24"/>
          <w:szCs w:val="24"/>
          <w:lang w:eastAsia="el-GR"/>
        </w:rPr>
        <w:t>υπερπολλαπλασιαστεί</w:t>
      </w:r>
      <w:proofErr w:type="spellEnd"/>
      <w:r w:rsidRPr="00F27AF7">
        <w:rPr>
          <w:rFonts w:ascii="Segoe UI" w:eastAsia="Times New Roman" w:hAnsi="Segoe UI" w:cs="Segoe UI"/>
          <w:sz w:val="24"/>
          <w:szCs w:val="24"/>
          <w:lang w:eastAsia="el-GR"/>
        </w:rPr>
        <w:t xml:space="preserve"> ο ρυθμός διεκπεραίωσης, </w:t>
      </w:r>
      <w:r w:rsidR="00E57E16" w:rsidRPr="00F27AF7">
        <w:rPr>
          <w:rFonts w:ascii="Segoe UI" w:eastAsia="Times New Roman" w:hAnsi="Segoe UI" w:cs="Segoe UI"/>
          <w:sz w:val="24"/>
          <w:szCs w:val="24"/>
          <w:lang w:eastAsia="el-GR"/>
        </w:rPr>
        <w:t>ήταν</w:t>
      </w:r>
      <w:r w:rsidRPr="00F27AF7">
        <w:rPr>
          <w:rFonts w:ascii="Segoe UI" w:eastAsia="Times New Roman" w:hAnsi="Segoe UI" w:cs="Segoe UI"/>
          <w:sz w:val="24"/>
          <w:szCs w:val="24"/>
          <w:lang w:eastAsia="el-GR"/>
        </w:rPr>
        <w:t xml:space="preserve"> περισσότερο από βέβαιο ότι θα </w:t>
      </w:r>
      <w:r w:rsidR="00E57E16" w:rsidRPr="00F27AF7">
        <w:rPr>
          <w:rFonts w:ascii="Segoe UI" w:eastAsia="Times New Roman" w:hAnsi="Segoe UI" w:cs="Segoe UI"/>
          <w:sz w:val="24"/>
          <w:szCs w:val="24"/>
          <w:lang w:eastAsia="el-GR"/>
        </w:rPr>
        <w:t>ήταν</w:t>
      </w:r>
      <w:r w:rsidRPr="00F27AF7">
        <w:rPr>
          <w:rFonts w:ascii="Segoe UI" w:eastAsia="Times New Roman" w:hAnsi="Segoe UI" w:cs="Segoe UI"/>
          <w:sz w:val="24"/>
          <w:szCs w:val="24"/>
          <w:lang w:eastAsia="el-GR"/>
        </w:rPr>
        <w:t xml:space="preserve"> </w:t>
      </w:r>
      <w:r w:rsidRPr="00F27AF7">
        <w:rPr>
          <w:rFonts w:ascii="Segoe UI" w:eastAsia="Times New Roman" w:hAnsi="Segoe UI" w:cs="Segoe UI"/>
          <w:sz w:val="24"/>
          <w:szCs w:val="24"/>
          <w:lang w:eastAsia="el-GR"/>
        </w:rPr>
        <w:lastRenderedPageBreak/>
        <w:t xml:space="preserve">ανθρωπίνως αδύνατη η εκδίκαση του συνόλου των εκκρεμών υποθέσεων μέχρι την 31.12.2026. </w:t>
      </w:r>
    </w:p>
    <w:p w14:paraId="6C892E2A" w14:textId="74AE02A9" w:rsidR="004C1796" w:rsidRPr="00F27AF7" w:rsidRDefault="004C1796" w:rsidP="00C27E33">
      <w:pPr>
        <w:spacing w:after="0" w:line="360" w:lineRule="auto"/>
        <w:ind w:firstLine="720"/>
        <w:jc w:val="both"/>
        <w:rPr>
          <w:rFonts w:ascii="Segoe UI" w:hAnsi="Segoe UI" w:cs="Segoe UI"/>
          <w:b/>
          <w:sz w:val="24"/>
          <w:szCs w:val="24"/>
        </w:rPr>
      </w:pPr>
      <w:r w:rsidRPr="00F27AF7">
        <w:rPr>
          <w:rFonts w:ascii="Segoe UI" w:eastAsia="Times New Roman" w:hAnsi="Segoe UI" w:cs="Segoe UI"/>
          <w:sz w:val="24"/>
          <w:szCs w:val="24"/>
          <w:lang w:eastAsia="el-GR"/>
        </w:rPr>
        <w:t>Για το λόγο αυτό απευθύναμε</w:t>
      </w:r>
      <w:r w:rsidR="00E57E16" w:rsidRPr="00F27AF7">
        <w:rPr>
          <w:rFonts w:ascii="Segoe UI" w:eastAsia="Times New Roman" w:hAnsi="Segoe UI" w:cs="Segoe UI"/>
          <w:sz w:val="24"/>
          <w:szCs w:val="24"/>
          <w:lang w:eastAsia="el-GR"/>
        </w:rPr>
        <w:t xml:space="preserve"> έγκαιρα</w:t>
      </w:r>
      <w:r w:rsidRPr="00F27AF7">
        <w:rPr>
          <w:rFonts w:ascii="Segoe UI" w:eastAsia="Times New Roman" w:hAnsi="Segoe UI" w:cs="Segoe UI"/>
          <w:sz w:val="24"/>
          <w:szCs w:val="24"/>
          <w:lang w:eastAsia="el-GR"/>
        </w:rPr>
        <w:t xml:space="preserve"> αίτημα προς το </w:t>
      </w:r>
      <w:r w:rsidR="00F27AF7">
        <w:rPr>
          <w:rFonts w:ascii="Segoe UI" w:eastAsia="Times New Roman" w:hAnsi="Segoe UI" w:cs="Segoe UI"/>
          <w:sz w:val="24"/>
          <w:szCs w:val="24"/>
          <w:lang w:eastAsia="el-GR"/>
        </w:rPr>
        <w:t>Υ</w:t>
      </w:r>
      <w:r w:rsidRPr="00F27AF7">
        <w:rPr>
          <w:rFonts w:ascii="Segoe UI" w:eastAsia="Times New Roman" w:hAnsi="Segoe UI" w:cs="Segoe UI"/>
          <w:sz w:val="24"/>
          <w:szCs w:val="24"/>
          <w:lang w:eastAsia="el-GR"/>
        </w:rPr>
        <w:t>πουργείο Εσωτερικών</w:t>
      </w:r>
      <w:r w:rsidR="00E57E16" w:rsidRPr="00F27AF7">
        <w:rPr>
          <w:rFonts w:ascii="Segoe UI" w:eastAsia="Times New Roman" w:hAnsi="Segoe UI" w:cs="Segoe UI"/>
          <w:sz w:val="24"/>
          <w:szCs w:val="24"/>
          <w:lang w:eastAsia="el-GR"/>
        </w:rPr>
        <w:t>,</w:t>
      </w:r>
      <w:r w:rsidRPr="00F27AF7">
        <w:rPr>
          <w:rFonts w:ascii="Segoe UI" w:eastAsia="Times New Roman" w:hAnsi="Segoe UI" w:cs="Segoe UI"/>
          <w:sz w:val="24"/>
          <w:szCs w:val="24"/>
          <w:lang w:eastAsia="el-GR"/>
        </w:rPr>
        <w:t xml:space="preserve"> ζητώντας να εξετασθούν διάφορες λύσεις, μεταξύ των οποίων και η παράταση της προθεσμίας περαίωσης</w:t>
      </w:r>
      <w:r w:rsidR="00E57E16" w:rsidRPr="00F27AF7">
        <w:rPr>
          <w:rFonts w:ascii="Segoe UI" w:eastAsia="Times New Roman" w:hAnsi="Segoe UI" w:cs="Segoe UI"/>
          <w:sz w:val="24"/>
          <w:szCs w:val="24"/>
          <w:lang w:eastAsia="el-GR"/>
        </w:rPr>
        <w:t xml:space="preserve"> αυτών των υποθέσεων</w:t>
      </w:r>
      <w:r w:rsidR="00C27E33" w:rsidRPr="00F27AF7">
        <w:rPr>
          <w:rFonts w:ascii="Segoe UI" w:eastAsia="Times New Roman" w:hAnsi="Segoe UI" w:cs="Segoe UI"/>
          <w:sz w:val="24"/>
          <w:szCs w:val="24"/>
          <w:lang w:eastAsia="el-GR"/>
        </w:rPr>
        <w:t xml:space="preserve">. </w:t>
      </w:r>
      <w:r w:rsidRPr="00F27AF7">
        <w:rPr>
          <w:rFonts w:ascii="Segoe UI" w:eastAsia="Times New Roman" w:hAnsi="Segoe UI" w:cs="Segoe UI"/>
          <w:sz w:val="24"/>
          <w:szCs w:val="24"/>
          <w:lang w:eastAsia="el-GR"/>
        </w:rPr>
        <w:t>Ήδη</w:t>
      </w:r>
      <w:r w:rsidR="005F3E71" w:rsidRPr="00F27AF7">
        <w:rPr>
          <w:rFonts w:ascii="Segoe UI" w:eastAsia="Times New Roman" w:hAnsi="Segoe UI" w:cs="Segoe UI"/>
          <w:sz w:val="24"/>
          <w:szCs w:val="24"/>
          <w:lang w:eastAsia="el-GR"/>
        </w:rPr>
        <w:t>,</w:t>
      </w:r>
      <w:r w:rsidRPr="00F27AF7">
        <w:rPr>
          <w:rFonts w:ascii="Segoe UI" w:eastAsia="Times New Roman" w:hAnsi="Segoe UI" w:cs="Segoe UI"/>
          <w:sz w:val="24"/>
          <w:szCs w:val="24"/>
          <w:lang w:eastAsia="el-GR"/>
        </w:rPr>
        <w:t xml:space="preserve"> στο άρθρο 88 του νομοσχεδίου του Υπουργείου Εσωτερικών με τίτλο «</w:t>
      </w:r>
      <w:r w:rsidRPr="00F27AF7">
        <w:rPr>
          <w:rFonts w:ascii="Segoe UI" w:hAnsi="Segoe UI" w:cs="Segoe UI"/>
          <w:i/>
          <w:sz w:val="24"/>
          <w:szCs w:val="24"/>
        </w:rPr>
        <w:t>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«Εθνικό Κέντρο Δημόσιας Διοίκησης και Αυτοδιοίκησης» και λοιπές διατάξεις του Υπουργείου Εσωτερικών</w:t>
      </w:r>
      <w:r w:rsidRPr="00F27AF7">
        <w:rPr>
          <w:rFonts w:ascii="Segoe UI" w:hAnsi="Segoe UI" w:cs="Segoe UI"/>
          <w:b/>
          <w:sz w:val="24"/>
          <w:szCs w:val="24"/>
        </w:rPr>
        <w:t xml:space="preserve">» </w:t>
      </w:r>
      <w:r w:rsidRPr="00F27AF7">
        <w:rPr>
          <w:rFonts w:ascii="Segoe UI" w:hAnsi="Segoe UI" w:cs="Segoe UI"/>
          <w:sz w:val="24"/>
          <w:szCs w:val="24"/>
        </w:rPr>
        <w:t xml:space="preserve">το οποίο ψηφίσθηκε χθες 15.09.2026 </w:t>
      </w:r>
      <w:r w:rsidRPr="00F27AF7">
        <w:rPr>
          <w:rFonts w:ascii="Segoe UI" w:hAnsi="Segoe UI" w:cs="Segoe UI"/>
          <w:b/>
          <w:sz w:val="24"/>
          <w:szCs w:val="24"/>
        </w:rPr>
        <w:t>επεκτείνεται η προθεσμία περαίωσης των εκκρεμών υποθέσεων κατά ένα χρόνο και συγκεκριμένα μέχρι την 31.12.2027.</w:t>
      </w:r>
      <w:r w:rsidRPr="00F27AF7">
        <w:rPr>
          <w:rFonts w:ascii="Segoe UI" w:hAnsi="Segoe UI" w:cs="Segoe UI"/>
          <w:sz w:val="24"/>
          <w:szCs w:val="24"/>
        </w:rPr>
        <w:t xml:space="preserve"> </w:t>
      </w:r>
    </w:p>
    <w:p w14:paraId="0BB06CDA" w14:textId="77777777" w:rsidR="00F27AF7" w:rsidRPr="00F27AF7" w:rsidRDefault="00F27AF7" w:rsidP="00F27AF7">
      <w:pPr>
        <w:rPr>
          <w:rFonts w:ascii="Segoe UI" w:hAnsi="Segoe UI" w:cs="Segoe UI"/>
          <w:b/>
          <w:sz w:val="24"/>
          <w:szCs w:val="24"/>
        </w:rPr>
      </w:pPr>
    </w:p>
    <w:p w14:paraId="376C2EF1" w14:textId="75F538B2" w:rsidR="00F27AF7" w:rsidRPr="00F27AF7" w:rsidRDefault="00F27AF7" w:rsidP="00F27AF7">
      <w:pPr>
        <w:tabs>
          <w:tab w:val="left" w:pos="3576"/>
        </w:tabs>
        <w:jc w:val="center"/>
        <w:rPr>
          <w:rFonts w:ascii="Segoe UI" w:eastAsia="Times New Roman" w:hAnsi="Segoe UI" w:cs="Segoe UI"/>
          <w:sz w:val="24"/>
          <w:szCs w:val="24"/>
          <w:lang w:eastAsia="el-GR"/>
        </w:rPr>
      </w:pPr>
      <w:r w:rsidRPr="00F27AF7">
        <w:rPr>
          <w:noProof/>
        </w:rPr>
        <w:drawing>
          <wp:inline distT="0" distB="0" distL="0" distR="0" wp14:anchorId="03F94861" wp14:editId="4181EF2D">
            <wp:extent cx="3359785" cy="1455420"/>
            <wp:effectExtent l="0" t="0" r="0" b="0"/>
            <wp:docPr id="12250345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64486" cy="1457456"/>
                    </a:xfrm>
                    <a:prstGeom prst="rect">
                      <a:avLst/>
                    </a:prstGeom>
                    <a:noFill/>
                    <a:ln>
                      <a:noFill/>
                    </a:ln>
                  </pic:spPr>
                </pic:pic>
              </a:graphicData>
            </a:graphic>
          </wp:inline>
        </w:drawing>
      </w:r>
    </w:p>
    <w:sectPr w:rsidR="00F27AF7" w:rsidRPr="00F27AF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796"/>
    <w:rsid w:val="002E42C9"/>
    <w:rsid w:val="003F57CD"/>
    <w:rsid w:val="004246DF"/>
    <w:rsid w:val="004C1796"/>
    <w:rsid w:val="005F3E71"/>
    <w:rsid w:val="00612806"/>
    <w:rsid w:val="0062618A"/>
    <w:rsid w:val="0091158F"/>
    <w:rsid w:val="00C27E33"/>
    <w:rsid w:val="00E57E16"/>
    <w:rsid w:val="00F046ED"/>
    <w:rsid w:val="00F27A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120EE"/>
  <w15:chartTrackingRefBased/>
  <w15:docId w15:val="{0A89FA99-3E63-4C38-BC4B-DC72987EB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5">
    <w:name w:val="heading 5"/>
    <w:basedOn w:val="a"/>
    <w:link w:val="5Char"/>
    <w:uiPriority w:val="9"/>
    <w:qFormat/>
    <w:rsid w:val="004C1796"/>
    <w:pPr>
      <w:spacing w:before="100" w:beforeAutospacing="1" w:after="100" w:afterAutospacing="1" w:line="240" w:lineRule="auto"/>
      <w:outlineLvl w:val="4"/>
    </w:pPr>
    <w:rPr>
      <w:rFonts w:ascii="Times New Roman" w:eastAsia="Times New Roman" w:hAnsi="Times New Roman" w:cs="Times New Roman"/>
      <w:b/>
      <w:bCs/>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Επικεφαλίδα 5 Char"/>
    <w:basedOn w:val="a0"/>
    <w:link w:val="5"/>
    <w:uiPriority w:val="9"/>
    <w:rsid w:val="004C1796"/>
    <w:rPr>
      <w:rFonts w:ascii="Times New Roman" w:eastAsia="Times New Roman" w:hAnsi="Times New Roman" w:cs="Times New Roman"/>
      <w:b/>
      <w:bCs/>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50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2152</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Harry Anthis</cp:lastModifiedBy>
  <cp:revision>2</cp:revision>
  <dcterms:created xsi:type="dcterms:W3CDTF">2026-09-16T10:24:00Z</dcterms:created>
  <dcterms:modified xsi:type="dcterms:W3CDTF">2026-09-16T10:24:00Z</dcterms:modified>
</cp:coreProperties>
</file>