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A9E0F" w14:textId="77777777" w:rsidR="00664358" w:rsidRDefault="00664358" w:rsidP="00F0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62346B1" w14:textId="6680863C" w:rsidR="00F050D7" w:rsidRDefault="00F050D7" w:rsidP="00F050D7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64E9F">
        <w:rPr>
          <w:b/>
        </w:rPr>
        <w:t xml:space="preserve"> </w:t>
      </w:r>
      <w:r>
        <w:rPr>
          <w:b/>
        </w:rPr>
        <w:t xml:space="preserve">      ΕΝΩΣΗ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5BDEED" w14:textId="77777777" w:rsidR="00F050D7" w:rsidRDefault="00F050D7" w:rsidP="00F050D7">
      <w:pPr>
        <w:spacing w:after="0" w:line="240" w:lineRule="auto"/>
        <w:rPr>
          <w:b/>
        </w:rPr>
      </w:pPr>
      <w:r>
        <w:rPr>
          <w:b/>
        </w:rPr>
        <w:t xml:space="preserve">   ΔΙΚΑΣΤΩΝ   &amp;   ΕΙΣΑΓΓΕΛΕΩΝ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83EFDB" w14:textId="77777777" w:rsidR="00F050D7" w:rsidRDefault="00F050D7" w:rsidP="00F050D7">
      <w:pPr>
        <w:spacing w:after="0" w:line="240" w:lineRule="auto"/>
      </w:pPr>
      <w:r>
        <w:t xml:space="preserve">        ΠΡΩΤΟΔΙΚΕΙΟ ΑΘΗΝΩΝ</w:t>
      </w:r>
    </w:p>
    <w:p w14:paraId="35958285" w14:textId="77777777" w:rsidR="00E12CA7" w:rsidRDefault="00F050D7" w:rsidP="00F050D7">
      <w:pPr>
        <w:spacing w:after="0" w:line="240" w:lineRule="auto"/>
      </w:pPr>
      <w:r>
        <w:t xml:space="preserve">        ΚΤΙΡΙΟ 6 –ΓΡΑΦΕΙΟ 210</w:t>
      </w:r>
    </w:p>
    <w:p w14:paraId="43C0D8F2" w14:textId="7C7D93AA" w:rsidR="00F050D7" w:rsidRPr="00E97384" w:rsidRDefault="00F050D7" w:rsidP="00F050D7">
      <w:pPr>
        <w:spacing w:after="0" w:line="240" w:lineRule="auto"/>
        <w:rPr>
          <w:lang w:val="en-US"/>
        </w:rPr>
      </w:pPr>
      <w:r>
        <w:t>ΤΗΛ</w:t>
      </w:r>
      <w:r w:rsidR="00E12CA7" w:rsidRPr="00D23142">
        <w:rPr>
          <w:lang w:val="fr-FR"/>
        </w:rPr>
        <w:t>: 213 215 611</w:t>
      </w:r>
      <w:r w:rsidR="007D20C2" w:rsidRPr="00E97384">
        <w:rPr>
          <w:lang w:val="en-US"/>
        </w:rPr>
        <w:t>4</w:t>
      </w:r>
      <w:r w:rsidRPr="00D23142">
        <w:rPr>
          <w:lang w:val="fr-FR"/>
        </w:rPr>
        <w:t xml:space="preserve"> </w:t>
      </w:r>
      <w:r>
        <w:t>Τ</w:t>
      </w:r>
      <w:r w:rsidRPr="00F050D7">
        <w:rPr>
          <w:lang w:val="fr-FR"/>
        </w:rPr>
        <w:t>.</w:t>
      </w:r>
      <w:r>
        <w:t>Κ</w:t>
      </w:r>
      <w:r w:rsidRPr="00F050D7">
        <w:rPr>
          <w:lang w:val="fr-FR"/>
        </w:rPr>
        <w:t>. 1</w:t>
      </w:r>
      <w:r w:rsidR="0009684D">
        <w:rPr>
          <w:lang w:val="fr-FR"/>
        </w:rPr>
        <w:t>13</w:t>
      </w:r>
      <w:r w:rsidRPr="00F050D7">
        <w:rPr>
          <w:lang w:val="fr-FR"/>
        </w:rPr>
        <w:t xml:space="preserve">. </w:t>
      </w:r>
      <w:r w:rsidR="0009684D">
        <w:rPr>
          <w:lang w:val="de-DE"/>
        </w:rPr>
        <w:t>62</w:t>
      </w:r>
    </w:p>
    <w:p w14:paraId="0189CF45" w14:textId="799D5A13" w:rsidR="00F050D7" w:rsidRPr="005C21E8" w:rsidRDefault="00F050D7" w:rsidP="00A07A42">
      <w:pPr>
        <w:spacing w:after="0" w:line="240" w:lineRule="auto"/>
        <w:rPr>
          <w:lang w:val="en-US"/>
        </w:rPr>
      </w:pPr>
      <w:r>
        <w:rPr>
          <w:lang w:val="de-DE"/>
        </w:rPr>
        <w:t xml:space="preserve">    e- mail: </w:t>
      </w:r>
      <w:hyperlink r:id="rId4" w:history="1">
        <w:r>
          <w:rPr>
            <w:rStyle w:val="-"/>
            <w:lang w:val="de-DE"/>
          </w:rPr>
          <w:t>endikeis@otenet.gr</w:t>
        </w:r>
      </w:hyperlink>
      <w:r>
        <w:rPr>
          <w:lang w:val="de-DE"/>
        </w:rPr>
        <w:t xml:space="preserve">                                      </w:t>
      </w:r>
      <w:r w:rsidRPr="00F050D7">
        <w:rPr>
          <w:lang w:val="fr-FR"/>
        </w:rPr>
        <w:tab/>
        <w:t xml:space="preserve">                                                                            </w:t>
      </w:r>
    </w:p>
    <w:p w14:paraId="1EE1414A" w14:textId="0E40B51B" w:rsidR="00F050D7" w:rsidRPr="00F471CA" w:rsidRDefault="00F050D7" w:rsidP="00F050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142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945AC9">
        <w:rPr>
          <w:rFonts w:ascii="Times New Roman" w:hAnsi="Times New Roman" w:cs="Times New Roman"/>
          <w:sz w:val="24"/>
          <w:szCs w:val="24"/>
        </w:rPr>
        <w:t>Αθήνα,</w:t>
      </w:r>
      <w:r w:rsidR="007D20C2">
        <w:rPr>
          <w:rFonts w:ascii="Times New Roman" w:hAnsi="Times New Roman" w:cs="Times New Roman"/>
          <w:sz w:val="24"/>
          <w:szCs w:val="24"/>
        </w:rPr>
        <w:t xml:space="preserve"> 19/06/2026</w:t>
      </w:r>
    </w:p>
    <w:p w14:paraId="429288B4" w14:textId="4F850584" w:rsidR="00F050D7" w:rsidRPr="00E92D17" w:rsidRDefault="00F050D7" w:rsidP="00A9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1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8118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95AE3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="00A95AE3">
        <w:rPr>
          <w:rFonts w:ascii="Times New Roman" w:hAnsi="Times New Roman" w:cs="Times New Roman"/>
          <w:sz w:val="24"/>
          <w:szCs w:val="24"/>
        </w:rPr>
        <w:t>. Πρωτ.</w:t>
      </w:r>
      <w:r w:rsidR="00E97384" w:rsidRPr="00E92D17">
        <w:rPr>
          <w:rFonts w:ascii="Times New Roman" w:hAnsi="Times New Roman" w:cs="Times New Roman"/>
          <w:sz w:val="24"/>
          <w:szCs w:val="24"/>
        </w:rPr>
        <w:t>:232</w:t>
      </w:r>
    </w:p>
    <w:p w14:paraId="0A93380C" w14:textId="77777777" w:rsidR="00D74DC9" w:rsidRPr="00490BFE" w:rsidRDefault="00D74DC9" w:rsidP="00A95AE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E90735" w14:textId="4153DD68" w:rsidR="00A07A42" w:rsidRPr="00490BFE" w:rsidRDefault="00F906DD" w:rsidP="00A07A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0BFE">
        <w:rPr>
          <w:rFonts w:ascii="Times New Roman" w:hAnsi="Times New Roman" w:cs="Times New Roman"/>
          <w:b/>
          <w:sz w:val="26"/>
          <w:szCs w:val="26"/>
        </w:rPr>
        <w:t>ΔΕΛΤΙΟ ΤΥΠΟΥ</w:t>
      </w:r>
    </w:p>
    <w:p w14:paraId="54DED123" w14:textId="77777777" w:rsidR="00C872D1" w:rsidRDefault="00A07A42" w:rsidP="00A07A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0BFE">
        <w:rPr>
          <w:rFonts w:ascii="Times New Roman" w:hAnsi="Times New Roman" w:cs="Times New Roman"/>
          <w:b/>
          <w:bCs/>
          <w:sz w:val="26"/>
          <w:szCs w:val="26"/>
        </w:rPr>
        <w:t>Τα αποτελέσματα της ψηφοφορίας</w:t>
      </w:r>
    </w:p>
    <w:p w14:paraId="58C67124" w14:textId="59A97448" w:rsidR="00A07A42" w:rsidRPr="00C872D1" w:rsidRDefault="00A07A42" w:rsidP="00A07A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0BFE">
        <w:rPr>
          <w:rFonts w:ascii="Times New Roman" w:hAnsi="Times New Roman" w:cs="Times New Roman"/>
          <w:b/>
          <w:bCs/>
          <w:sz w:val="26"/>
          <w:szCs w:val="26"/>
        </w:rPr>
        <w:t xml:space="preserve"> για </w:t>
      </w:r>
      <w:r w:rsidR="00C872D1">
        <w:rPr>
          <w:rFonts w:ascii="Times New Roman" w:hAnsi="Times New Roman" w:cs="Times New Roman"/>
          <w:b/>
          <w:bCs/>
          <w:sz w:val="26"/>
          <w:szCs w:val="26"/>
        </w:rPr>
        <w:t>την Συνταγματική Αναθεώρηση</w:t>
      </w:r>
    </w:p>
    <w:p w14:paraId="4FEF59B4" w14:textId="77777777" w:rsidR="00A07A42" w:rsidRPr="00490BFE" w:rsidRDefault="00A07A42" w:rsidP="00A07A42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C513040" w14:textId="0D7C783A" w:rsidR="00A07A42" w:rsidRDefault="00A07A42" w:rsidP="00C872D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0BFE">
        <w:rPr>
          <w:rFonts w:ascii="Times New Roman" w:hAnsi="Times New Roman" w:cs="Times New Roman"/>
          <w:sz w:val="26"/>
          <w:szCs w:val="26"/>
        </w:rPr>
        <w:t xml:space="preserve">Ολοκληρώθηκε </w:t>
      </w:r>
      <w:r w:rsidR="00C872D1">
        <w:rPr>
          <w:rFonts w:ascii="Times New Roman" w:hAnsi="Times New Roman" w:cs="Times New Roman"/>
          <w:sz w:val="26"/>
          <w:szCs w:val="26"/>
        </w:rPr>
        <w:t xml:space="preserve">χθες </w:t>
      </w:r>
      <w:r w:rsidRPr="00490BFE">
        <w:rPr>
          <w:rFonts w:ascii="Times New Roman" w:hAnsi="Times New Roman" w:cs="Times New Roman"/>
          <w:sz w:val="26"/>
          <w:szCs w:val="26"/>
        </w:rPr>
        <w:t>η διαδικασία ηλεκτρονικής ψηφοφορίας που αποφάσισε η Ένωση και στην οποία συμμετείχαν</w:t>
      </w:r>
      <w:r w:rsidR="00EC09CC" w:rsidRPr="00EC09CC">
        <w:rPr>
          <w:rFonts w:ascii="Times New Roman" w:hAnsi="Times New Roman" w:cs="Times New Roman"/>
          <w:sz w:val="26"/>
          <w:szCs w:val="26"/>
        </w:rPr>
        <w:t xml:space="preserve"> </w:t>
      </w:r>
      <w:r w:rsidR="00C872D1">
        <w:rPr>
          <w:rFonts w:ascii="Times New Roman" w:hAnsi="Times New Roman" w:cs="Times New Roman"/>
          <w:sz w:val="26"/>
          <w:szCs w:val="26"/>
        </w:rPr>
        <w:t xml:space="preserve">1.253 </w:t>
      </w:r>
      <w:r w:rsidRPr="00490BFE">
        <w:rPr>
          <w:rFonts w:ascii="Times New Roman" w:hAnsi="Times New Roman" w:cs="Times New Roman"/>
          <w:sz w:val="26"/>
          <w:szCs w:val="26"/>
        </w:rPr>
        <w:t>μέλη μας, </w:t>
      </w:r>
      <w:r w:rsidR="00C872D1">
        <w:rPr>
          <w:rFonts w:ascii="Times New Roman" w:hAnsi="Times New Roman" w:cs="Times New Roman"/>
          <w:sz w:val="26"/>
          <w:szCs w:val="26"/>
        </w:rPr>
        <w:t>πάνω στα κυρίαρχα ζητήματα τη</w:t>
      </w:r>
      <w:r w:rsidR="00E8426F">
        <w:rPr>
          <w:rFonts w:ascii="Times New Roman" w:hAnsi="Times New Roman" w:cs="Times New Roman"/>
          <w:sz w:val="26"/>
          <w:szCs w:val="26"/>
        </w:rPr>
        <w:t>ς</w:t>
      </w:r>
      <w:r w:rsidR="00C872D1">
        <w:rPr>
          <w:rFonts w:ascii="Times New Roman" w:hAnsi="Times New Roman" w:cs="Times New Roman"/>
          <w:sz w:val="26"/>
          <w:szCs w:val="26"/>
        </w:rPr>
        <w:t xml:space="preserve"> διαδικασία</w:t>
      </w:r>
      <w:r w:rsidR="00E8426F">
        <w:rPr>
          <w:rFonts w:ascii="Times New Roman" w:hAnsi="Times New Roman" w:cs="Times New Roman"/>
          <w:sz w:val="26"/>
          <w:szCs w:val="26"/>
        </w:rPr>
        <w:t>ς</w:t>
      </w:r>
      <w:r w:rsidR="00C872D1">
        <w:rPr>
          <w:rFonts w:ascii="Times New Roman" w:hAnsi="Times New Roman" w:cs="Times New Roman"/>
          <w:sz w:val="26"/>
          <w:szCs w:val="26"/>
        </w:rPr>
        <w:t xml:space="preserve"> συνταγματικής αναθεώρησης στο κεφάλαιο για τη Δικαιοσύνη. </w:t>
      </w:r>
      <w:r w:rsidRPr="00490BFE">
        <w:rPr>
          <w:rFonts w:ascii="Times New Roman" w:hAnsi="Times New Roman" w:cs="Times New Roman"/>
          <w:sz w:val="26"/>
          <w:szCs w:val="26"/>
        </w:rPr>
        <w:t xml:space="preserve"> </w:t>
      </w:r>
      <w:r w:rsidR="00C872D1">
        <w:rPr>
          <w:rFonts w:ascii="Times New Roman" w:hAnsi="Times New Roman" w:cs="Times New Roman"/>
          <w:sz w:val="26"/>
          <w:szCs w:val="26"/>
        </w:rPr>
        <w:t xml:space="preserve">Η συμμετοχή </w:t>
      </w:r>
      <w:r w:rsidRPr="00490BFE">
        <w:rPr>
          <w:rFonts w:ascii="Times New Roman" w:hAnsi="Times New Roman" w:cs="Times New Roman"/>
          <w:sz w:val="26"/>
          <w:szCs w:val="26"/>
        </w:rPr>
        <w:t>ξεπέρασε κάθε προσδοκία</w:t>
      </w:r>
      <w:r w:rsidR="00C872D1">
        <w:rPr>
          <w:rFonts w:ascii="Times New Roman" w:hAnsi="Times New Roman" w:cs="Times New Roman"/>
          <w:sz w:val="26"/>
          <w:szCs w:val="26"/>
        </w:rPr>
        <w:t xml:space="preserve"> και ήταν σχεδόν τριπλάσια από την αντίστοιχη συμμετοχή το 2018 στα πλαίσια της τελευταίας αναθεώρησης του Συντάγματος. </w:t>
      </w:r>
    </w:p>
    <w:p w14:paraId="34C705DC" w14:textId="1FE616CF" w:rsidR="00C872D1" w:rsidRDefault="00C872D1" w:rsidP="00E8426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Καλούμε όλα τα πολιτικά κόμματα να λάβουν σοβαρά υπόψη τις θέσεις </w:t>
      </w:r>
      <w:r w:rsidR="00E8426F">
        <w:rPr>
          <w:rFonts w:ascii="Times New Roman" w:hAnsi="Times New Roman" w:cs="Times New Roman"/>
          <w:sz w:val="26"/>
          <w:szCs w:val="26"/>
        </w:rPr>
        <w:t xml:space="preserve">της μεγαλύτερης Δικαστικής Ένωσης, </w:t>
      </w:r>
      <w:r>
        <w:rPr>
          <w:rFonts w:ascii="Times New Roman" w:hAnsi="Times New Roman" w:cs="Times New Roman"/>
          <w:sz w:val="26"/>
          <w:szCs w:val="26"/>
        </w:rPr>
        <w:t xml:space="preserve">όπως αυτές </w:t>
      </w:r>
      <w:r w:rsidR="00E8426F">
        <w:rPr>
          <w:rFonts w:ascii="Times New Roman" w:hAnsi="Times New Roman" w:cs="Times New Roman"/>
          <w:sz w:val="26"/>
          <w:szCs w:val="26"/>
        </w:rPr>
        <w:t xml:space="preserve">αποκρυσταλλώθηκαν μετά από μια μακρά περίοδο συζητήσεων και διαλόγου, </w:t>
      </w:r>
      <w:r>
        <w:rPr>
          <w:rFonts w:ascii="Times New Roman" w:hAnsi="Times New Roman" w:cs="Times New Roman"/>
          <w:sz w:val="26"/>
          <w:szCs w:val="26"/>
        </w:rPr>
        <w:t xml:space="preserve">σε μια ανοιχτή, δημοκρατική διαδικασία με μεγάλο πλειοψηφικό ρεύμα.  </w:t>
      </w:r>
      <w:r w:rsidR="00F471CA" w:rsidRPr="00F471CA">
        <w:rPr>
          <w:rFonts w:ascii="Times New Roman" w:hAnsi="Times New Roman" w:cs="Times New Roman"/>
          <w:sz w:val="26"/>
          <w:szCs w:val="26"/>
        </w:rPr>
        <w:t xml:space="preserve">Δικαστές και Εισαγγελείς υιοθέτησαν με συντριπτικά ποσοστά την εισήγηση του προεδρείου του Δ.Σ σε όλα τα </w:t>
      </w:r>
      <w:proofErr w:type="spellStart"/>
      <w:r w:rsidR="00F471CA" w:rsidRPr="00F471CA">
        <w:rPr>
          <w:rFonts w:ascii="Times New Roman" w:hAnsi="Times New Roman" w:cs="Times New Roman"/>
          <w:sz w:val="26"/>
          <w:szCs w:val="26"/>
        </w:rPr>
        <w:t>τεθ</w:t>
      </w:r>
      <w:r w:rsidR="00F471CA">
        <w:rPr>
          <w:rFonts w:ascii="Times New Roman" w:hAnsi="Times New Roman" w:cs="Times New Roman"/>
          <w:sz w:val="26"/>
          <w:szCs w:val="26"/>
        </w:rPr>
        <w:t>έ</w:t>
      </w:r>
      <w:r w:rsidR="00F471CA" w:rsidRPr="00F471CA">
        <w:rPr>
          <w:rFonts w:ascii="Times New Roman" w:hAnsi="Times New Roman" w:cs="Times New Roman"/>
          <w:sz w:val="26"/>
          <w:szCs w:val="26"/>
        </w:rPr>
        <w:t>ντα</w:t>
      </w:r>
      <w:proofErr w:type="spellEnd"/>
      <w:r w:rsidR="00F471CA" w:rsidRPr="00F471CA">
        <w:rPr>
          <w:rFonts w:ascii="Times New Roman" w:hAnsi="Times New Roman" w:cs="Times New Roman"/>
          <w:sz w:val="26"/>
          <w:szCs w:val="26"/>
        </w:rPr>
        <w:t xml:space="preserve"> ερωτήματα.</w:t>
      </w:r>
    </w:p>
    <w:p w14:paraId="085DF4A9" w14:textId="77777777" w:rsidR="007D20C2" w:rsidRDefault="00E8426F" w:rsidP="00E8426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Τα αποτελέσματα της ψηφοφορίας αποδεικνύουν την αγωνία και το ενδιαφέρον του Δικαστικού Σώματος για μια Δικαιοσύνη περισσότερο χειραφετημένη, που θα καταφέρει να κερδίσει ξανά την εμπιστοσύνη του λαού.  </w:t>
      </w:r>
    </w:p>
    <w:p w14:paraId="1649D004" w14:textId="77777777" w:rsidR="007D20C2" w:rsidRDefault="007D20C2" w:rsidP="00E8426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4DE9FD" w14:textId="77777777" w:rsidR="007D20C2" w:rsidRDefault="007D20C2" w:rsidP="00E8426F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Ακολουθούν τα αποτελέσματα της ψηφοφορίας</w:t>
      </w:r>
    </w:p>
    <w:p w14:paraId="6CBCB174" w14:textId="77777777" w:rsidR="007D20C2" w:rsidRDefault="007D20C2" w:rsidP="00E8426F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517EA8AF" w14:textId="1A16836D" w:rsidR="00E8426F" w:rsidRDefault="00E8426F" w:rsidP="00E8426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68DBD7" w14:textId="77777777" w:rsidR="007D20C2" w:rsidRDefault="007D20C2" w:rsidP="00E8426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"/>
        <w:gridCol w:w="7694"/>
        <w:gridCol w:w="101"/>
        <w:gridCol w:w="1359"/>
        <w:gridCol w:w="101"/>
      </w:tblGrid>
      <w:tr w:rsidR="003706BD" w:rsidRPr="003706BD" w14:paraId="5F76AEA0" w14:textId="77777777" w:rsidTr="007A3C0B">
        <w:trPr>
          <w:gridAfter w:val="1"/>
          <w:wAfter w:w="101" w:type="dxa"/>
          <w:trHeight w:val="436"/>
          <w:jc w:val="center"/>
        </w:trPr>
        <w:tc>
          <w:tcPr>
            <w:tcW w:w="7795" w:type="dxa"/>
            <w:gridSpan w:val="2"/>
            <w:shd w:val="clear" w:color="auto" w:fill="D3D3D3"/>
          </w:tcPr>
          <w:p w14:paraId="3ACC40ED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lastRenderedPageBreak/>
              <w:t>Δικ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>αστικός</w:t>
            </w:r>
            <w:r w:rsidRPr="003706B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</w:rPr>
              <w:t xml:space="preserve"> </w:t>
            </w: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>έλεγχος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pacing w:val="-6"/>
                <w:w w:val="110"/>
                <w:sz w:val="24"/>
              </w:rPr>
              <w:t xml:space="preserve"> </w:t>
            </w: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</w:rPr>
              <w:t>συντ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</w:rPr>
              <w:t>αγματικότητας</w:t>
            </w:r>
          </w:p>
        </w:tc>
        <w:tc>
          <w:tcPr>
            <w:tcW w:w="1460" w:type="dxa"/>
            <w:gridSpan w:val="2"/>
            <w:shd w:val="clear" w:color="auto" w:fill="D3D3D3"/>
          </w:tcPr>
          <w:p w14:paraId="48E39FCF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1243</w:t>
            </w:r>
          </w:p>
        </w:tc>
      </w:tr>
      <w:tr w:rsidR="003706BD" w:rsidRPr="003706BD" w14:paraId="0D17388C" w14:textId="77777777" w:rsidTr="007A3C0B">
        <w:trPr>
          <w:gridAfter w:val="1"/>
          <w:wAfter w:w="101" w:type="dxa"/>
          <w:trHeight w:val="758"/>
          <w:jc w:val="center"/>
        </w:trPr>
        <w:tc>
          <w:tcPr>
            <w:tcW w:w="7795" w:type="dxa"/>
            <w:gridSpan w:val="2"/>
          </w:tcPr>
          <w:p w14:paraId="67161593" w14:textId="7E98B52A" w:rsidR="003706BD" w:rsidRPr="00701DBD" w:rsidRDefault="003706BD" w:rsidP="00676150">
            <w:pPr>
              <w:tabs>
                <w:tab w:val="left" w:pos="1763"/>
                <w:tab w:val="left" w:pos="2544"/>
                <w:tab w:val="left" w:pos="3964"/>
                <w:tab w:val="left" w:pos="4760"/>
                <w:tab w:val="left" w:pos="6922"/>
              </w:tabs>
              <w:spacing w:before="73" w:line="278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701DBD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Διατήρηση</w:t>
            </w:r>
            <w:r w:rsidR="00701DBD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4"/>
                <w:w w:val="110"/>
                <w:sz w:val="20"/>
                <w:szCs w:val="20"/>
                <w:lang w:val="el-GR"/>
              </w:rPr>
              <w:t>του</w:t>
            </w:r>
            <w:r w:rsidR="00701DBD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διάχυτου</w:t>
            </w:r>
            <w:r w:rsidR="00701DBD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4"/>
                <w:w w:val="110"/>
                <w:sz w:val="20"/>
                <w:szCs w:val="20"/>
                <w:lang w:val="el-GR"/>
              </w:rPr>
              <w:t>και</w:t>
            </w:r>
            <w:r w:rsidR="00701DBD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παρεμπίπτοντος</w:t>
            </w:r>
            <w:r w:rsidR="00676150" w:rsidRPr="0070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  <w:t xml:space="preserve"> </w:t>
            </w:r>
            <w:r w:rsidRPr="00701DBD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ελέγχου </w:t>
            </w:r>
            <w:r w:rsidRPr="00701DBD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συνταγματικότητας των νόμων.</w:t>
            </w:r>
          </w:p>
        </w:tc>
        <w:tc>
          <w:tcPr>
            <w:tcW w:w="1460" w:type="dxa"/>
            <w:gridSpan w:val="2"/>
          </w:tcPr>
          <w:p w14:paraId="5546A65B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1268D7DD" w14:textId="77777777" w:rsidR="003706BD" w:rsidRPr="0009684D" w:rsidRDefault="003706BD" w:rsidP="003706B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5B2DF4DA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958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77,07%)</w:t>
            </w:r>
          </w:p>
        </w:tc>
      </w:tr>
      <w:tr w:rsidR="003706BD" w:rsidRPr="003706BD" w14:paraId="35BDA7F9" w14:textId="77777777" w:rsidTr="007A3C0B">
        <w:trPr>
          <w:gridAfter w:val="1"/>
          <w:wAfter w:w="101" w:type="dxa"/>
          <w:trHeight w:val="758"/>
          <w:jc w:val="center"/>
        </w:trPr>
        <w:tc>
          <w:tcPr>
            <w:tcW w:w="7795" w:type="dxa"/>
            <w:gridSpan w:val="2"/>
          </w:tcPr>
          <w:p w14:paraId="4EE1152C" w14:textId="77777777" w:rsidR="003706BD" w:rsidRPr="00676150" w:rsidRDefault="003706BD" w:rsidP="00676150">
            <w:pPr>
              <w:spacing w:before="65" w:line="276" w:lineRule="auto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Κατάργηση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διάχυτου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παρεμπίπτοντος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ελέγχου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συνταγματικότητας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νόμων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ανάθεση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αρμοδιότητας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3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ειδικό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(συνταγματικό)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Δικαστήριο.</w:t>
            </w:r>
          </w:p>
        </w:tc>
        <w:tc>
          <w:tcPr>
            <w:tcW w:w="1460" w:type="dxa"/>
            <w:gridSpan w:val="2"/>
          </w:tcPr>
          <w:p w14:paraId="2BF6094F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18CFEAC0" w14:textId="77777777" w:rsidR="003706BD" w:rsidRPr="0009684D" w:rsidRDefault="003706BD" w:rsidP="003706B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7B6D936D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285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22,93%)</w:t>
            </w:r>
          </w:p>
        </w:tc>
      </w:tr>
      <w:tr w:rsidR="003706BD" w14:paraId="6A460F16" w14:textId="77777777" w:rsidTr="007A3C0B">
        <w:trPr>
          <w:gridBefore w:val="1"/>
          <w:wBefore w:w="101" w:type="dxa"/>
          <w:trHeight w:val="437"/>
          <w:jc w:val="center"/>
        </w:trPr>
        <w:tc>
          <w:tcPr>
            <w:tcW w:w="7795" w:type="dxa"/>
            <w:gridSpan w:val="2"/>
            <w:shd w:val="clear" w:color="auto" w:fill="D3D3D3"/>
          </w:tcPr>
          <w:p w14:paraId="34C7B455" w14:textId="77777777" w:rsidR="003706BD" w:rsidRDefault="003706BD" w:rsidP="00C3724B">
            <w:pPr>
              <w:pStyle w:val="TableParagraph"/>
              <w:spacing w:before="7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Δίωξη</w:t>
            </w:r>
            <w:proofErr w:type="spellEnd"/>
            <w:r>
              <w:rPr>
                <w:b/>
                <w:spacing w:val="3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μελών</w:t>
            </w:r>
            <w:proofErr w:type="spellEnd"/>
            <w:r>
              <w:rPr>
                <w:b/>
                <w:spacing w:val="3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της</w:t>
            </w:r>
            <w:proofErr w:type="spellEnd"/>
            <w:r>
              <w:rPr>
                <w:b/>
                <w:spacing w:val="3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κυ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>βέρνησης</w:t>
            </w:r>
          </w:p>
        </w:tc>
        <w:tc>
          <w:tcPr>
            <w:tcW w:w="1460" w:type="dxa"/>
            <w:gridSpan w:val="2"/>
            <w:shd w:val="clear" w:color="auto" w:fill="D3D3D3"/>
          </w:tcPr>
          <w:p w14:paraId="6C5DEC7B" w14:textId="77777777" w:rsidR="003706BD" w:rsidRDefault="003706BD" w:rsidP="00C3724B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1241</w:t>
            </w:r>
          </w:p>
        </w:tc>
      </w:tr>
      <w:tr w:rsidR="003706BD" w14:paraId="24E766DF" w14:textId="77777777" w:rsidTr="007A3C0B">
        <w:trPr>
          <w:gridBefore w:val="1"/>
          <w:wBefore w:w="101" w:type="dxa"/>
          <w:trHeight w:val="758"/>
          <w:jc w:val="center"/>
        </w:trPr>
        <w:tc>
          <w:tcPr>
            <w:tcW w:w="7795" w:type="dxa"/>
            <w:gridSpan w:val="2"/>
          </w:tcPr>
          <w:p w14:paraId="1CBDA81E" w14:textId="77777777" w:rsidR="003706BD" w:rsidRPr="00676150" w:rsidRDefault="003706BD" w:rsidP="00676150">
            <w:pPr>
              <w:pStyle w:val="TableParagraph"/>
              <w:spacing w:before="65" w:line="276" w:lineRule="auto"/>
              <w:rPr>
                <w:bCs/>
                <w:sz w:val="20"/>
                <w:szCs w:val="20"/>
                <w:lang w:val="el-GR"/>
              </w:rPr>
            </w:pPr>
            <w:r w:rsidRPr="00676150">
              <w:rPr>
                <w:bCs/>
                <w:w w:val="105"/>
                <w:sz w:val="20"/>
                <w:szCs w:val="20"/>
                <w:lang w:val="el-GR"/>
              </w:rPr>
              <w:t>Κατάργηση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άρθρου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86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Σ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που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αφορά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την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ποινική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δίωξη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των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μελών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κυβέρνησης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πρωτοβουλία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Βουλής.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Η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αρμοδιότητα</w:t>
            </w:r>
            <w:r w:rsidRPr="00676150">
              <w:rPr>
                <w:bCs/>
                <w:spacing w:val="1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να</w:t>
            </w:r>
            <w:r w:rsidRPr="00676150">
              <w:rPr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ανήκει εξ ολοκλήρου στην τακτική Δικαιοσύνη, όπως νόμος ορίσει.</w:t>
            </w:r>
          </w:p>
        </w:tc>
        <w:tc>
          <w:tcPr>
            <w:tcW w:w="1460" w:type="dxa"/>
            <w:gridSpan w:val="2"/>
          </w:tcPr>
          <w:p w14:paraId="32E75AAB" w14:textId="77777777" w:rsidR="003706BD" w:rsidRPr="0009684D" w:rsidRDefault="003706BD" w:rsidP="00C3724B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708E2ECE" w14:textId="77777777" w:rsidR="003706BD" w:rsidRPr="0009684D" w:rsidRDefault="003706BD" w:rsidP="00C3724B">
            <w:pPr>
              <w:pStyle w:val="TableParagraph"/>
              <w:spacing w:before="10"/>
              <w:ind w:left="0"/>
              <w:rPr>
                <w:b/>
                <w:sz w:val="20"/>
                <w:lang w:val="el-GR"/>
              </w:rPr>
            </w:pPr>
          </w:p>
          <w:p w14:paraId="19A68921" w14:textId="77777777" w:rsidR="003706BD" w:rsidRPr="001321B1" w:rsidRDefault="003706BD" w:rsidP="00C3724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1146</w:t>
            </w:r>
            <w:proofErr w:type="gramStart"/>
            <w:r>
              <w:rPr>
                <w:b/>
                <w:spacing w:val="-4"/>
                <w:sz w:val="20"/>
              </w:rPr>
              <w:t xml:space="preserve">   (</w:t>
            </w:r>
            <w:proofErr w:type="gramEnd"/>
            <w:r>
              <w:rPr>
                <w:b/>
                <w:spacing w:val="-4"/>
                <w:sz w:val="20"/>
              </w:rPr>
              <w:t>92,34%)</w:t>
            </w:r>
          </w:p>
        </w:tc>
      </w:tr>
      <w:tr w:rsidR="003706BD" w14:paraId="0FA53E32" w14:textId="77777777" w:rsidTr="007A3C0B">
        <w:trPr>
          <w:gridBefore w:val="1"/>
          <w:wBefore w:w="101" w:type="dxa"/>
          <w:trHeight w:val="437"/>
          <w:jc w:val="center"/>
        </w:trPr>
        <w:tc>
          <w:tcPr>
            <w:tcW w:w="7795" w:type="dxa"/>
            <w:gridSpan w:val="2"/>
          </w:tcPr>
          <w:p w14:paraId="5C622F1C" w14:textId="77777777" w:rsidR="003706BD" w:rsidRPr="00676150" w:rsidRDefault="003706BD" w:rsidP="00C3724B">
            <w:pPr>
              <w:pStyle w:val="TableParagraph"/>
              <w:spacing w:before="65"/>
              <w:rPr>
                <w:b/>
                <w:sz w:val="20"/>
                <w:szCs w:val="20"/>
                <w:lang w:val="el-GR"/>
              </w:rPr>
            </w:pPr>
            <w:r w:rsidRPr="00676150">
              <w:rPr>
                <w:bCs/>
                <w:w w:val="105"/>
                <w:sz w:val="20"/>
                <w:szCs w:val="20"/>
                <w:lang w:val="el-GR"/>
              </w:rPr>
              <w:t>Διατήρηση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διάταξης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άρθρου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86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Σ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περί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δίωξης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των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μελών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κυβέρνησης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ως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έχει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αποκλειστική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αρμοδιότητα</w:t>
            </w:r>
            <w:r w:rsidRPr="00676150">
              <w:rPr>
                <w:bCs/>
                <w:spacing w:val="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bCs/>
                <w:spacing w:val="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bCs/>
                <w:spacing w:val="-2"/>
                <w:w w:val="105"/>
                <w:sz w:val="20"/>
                <w:szCs w:val="20"/>
                <w:lang w:val="el-GR"/>
              </w:rPr>
              <w:t>Βουλής</w:t>
            </w:r>
            <w:r w:rsidRPr="00676150">
              <w:rPr>
                <w:b/>
                <w:spacing w:val="-2"/>
                <w:w w:val="105"/>
                <w:sz w:val="20"/>
                <w:szCs w:val="20"/>
                <w:lang w:val="el-GR"/>
              </w:rPr>
              <w:t>.</w:t>
            </w:r>
          </w:p>
        </w:tc>
        <w:tc>
          <w:tcPr>
            <w:tcW w:w="1460" w:type="dxa"/>
            <w:gridSpan w:val="2"/>
          </w:tcPr>
          <w:p w14:paraId="3DB6248E" w14:textId="77777777" w:rsidR="003706BD" w:rsidRPr="001321B1" w:rsidRDefault="003706BD" w:rsidP="00C3724B">
            <w:pPr>
              <w:pStyle w:val="TableParagraph"/>
              <w:spacing w:before="150" w:line="36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95     </w:t>
            </w:r>
            <w:proofErr w:type="gramStart"/>
            <w:r>
              <w:rPr>
                <w:b/>
                <w:spacing w:val="-5"/>
                <w:sz w:val="20"/>
              </w:rPr>
              <w:t xml:space="preserve">   (</w:t>
            </w:r>
            <w:proofErr w:type="gramEnd"/>
            <w:r>
              <w:rPr>
                <w:b/>
                <w:spacing w:val="-5"/>
                <w:sz w:val="20"/>
              </w:rPr>
              <w:t>7,66)</w:t>
            </w:r>
          </w:p>
        </w:tc>
      </w:tr>
    </w:tbl>
    <w:p w14:paraId="7736B17A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95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06"/>
        <w:gridCol w:w="1382"/>
        <w:gridCol w:w="106"/>
      </w:tblGrid>
      <w:tr w:rsidR="003706BD" w:rsidRPr="003706BD" w14:paraId="69D57984" w14:textId="77777777" w:rsidTr="007152CE">
        <w:trPr>
          <w:gridAfter w:val="1"/>
          <w:wAfter w:w="103" w:type="dxa"/>
          <w:trHeight w:val="434"/>
          <w:jc w:val="center"/>
        </w:trPr>
        <w:tc>
          <w:tcPr>
            <w:tcW w:w="7937" w:type="dxa"/>
            <w:shd w:val="clear" w:color="auto" w:fill="D3D3D3"/>
          </w:tcPr>
          <w:p w14:paraId="3312B8D9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sz w:val="24"/>
              </w:rPr>
              <w:t>Ανώτ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z w:val="24"/>
              </w:rPr>
              <w:t>ατα</w:t>
            </w:r>
            <w:r w:rsidRPr="003706BD">
              <w:rPr>
                <w:rFonts w:ascii="Times New Roman" w:eastAsia="Times New Roman" w:hAnsi="Times New Roman" w:cs="Times New Roman"/>
                <w:b/>
                <w:spacing w:val="53"/>
                <w:sz w:val="24"/>
              </w:rPr>
              <w:t xml:space="preserve"> </w:t>
            </w: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sz w:val="24"/>
              </w:rPr>
              <w:t>όρι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z w:val="24"/>
              </w:rPr>
              <w:t>α</w:t>
            </w:r>
            <w:r w:rsidRPr="003706BD">
              <w:rPr>
                <w:rFonts w:ascii="Times New Roman" w:eastAsia="Times New Roman" w:hAnsi="Times New Roman" w:cs="Times New Roman"/>
                <w:b/>
                <w:spacing w:val="53"/>
                <w:sz w:val="24"/>
              </w:rPr>
              <w:t xml:space="preserve"> </w:t>
            </w:r>
            <w:r w:rsidRPr="003706B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α</w:t>
            </w:r>
            <w:proofErr w:type="spellStart"/>
            <w:r w:rsidRPr="003706B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φυ</w:t>
            </w:r>
            <w:proofErr w:type="spellEnd"/>
            <w:r w:rsidRPr="003706B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πηρέτησης</w:t>
            </w:r>
          </w:p>
        </w:tc>
        <w:tc>
          <w:tcPr>
            <w:tcW w:w="1488" w:type="dxa"/>
            <w:gridSpan w:val="2"/>
            <w:shd w:val="clear" w:color="auto" w:fill="D3D3D3"/>
          </w:tcPr>
          <w:p w14:paraId="704A34B8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1235</w:t>
            </w:r>
          </w:p>
        </w:tc>
      </w:tr>
      <w:tr w:rsidR="003706BD" w:rsidRPr="003706BD" w14:paraId="394E2D84" w14:textId="77777777" w:rsidTr="007152CE">
        <w:trPr>
          <w:gridAfter w:val="1"/>
          <w:wAfter w:w="103" w:type="dxa"/>
          <w:trHeight w:val="1075"/>
          <w:jc w:val="center"/>
        </w:trPr>
        <w:tc>
          <w:tcPr>
            <w:tcW w:w="7937" w:type="dxa"/>
          </w:tcPr>
          <w:p w14:paraId="3DA3B4C4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 διατηρηθούν τα όρια αφυπηρέτησης ως ορίζονται σήμερα στο άρθρο 88παρ.5 Σ, ήτοι: ως και το βαθμό του εφέτη ή του αντεισαγγελέα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εφετών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αντίστοιχους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αυτούς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βαθμούς,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συμπλήρωση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65ου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έτους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ηλικίας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όσοι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έχουν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βαθμούς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ανώτερους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 αυτούς ή τους αντίστοιχους με αυτούς με τη συμπλήρωση του 67ου έτους της ηλικίας τους.</w:t>
            </w:r>
          </w:p>
        </w:tc>
        <w:tc>
          <w:tcPr>
            <w:tcW w:w="1488" w:type="dxa"/>
            <w:gridSpan w:val="2"/>
          </w:tcPr>
          <w:p w14:paraId="4C5A87B0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8144587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CBC16AC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66BE9B06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888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71,90%)</w:t>
            </w:r>
          </w:p>
        </w:tc>
      </w:tr>
      <w:tr w:rsidR="003706BD" w:rsidRPr="003706BD" w14:paraId="283D0E9A" w14:textId="77777777" w:rsidTr="007152CE">
        <w:trPr>
          <w:gridAfter w:val="1"/>
          <w:wAfter w:w="103" w:type="dxa"/>
          <w:trHeight w:val="1075"/>
          <w:jc w:val="center"/>
        </w:trPr>
        <w:tc>
          <w:tcPr>
            <w:tcW w:w="7937" w:type="dxa"/>
          </w:tcPr>
          <w:p w14:paraId="0734EFDB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 αναθεωρηθεί το άρθρο 88παρ.5 Σ και να αυξηθούν τα όρια αφυπηρέτησης κατά τρία (3) έτη, ήτοι ως και το βαθμό του εφέτη ή 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αντεισαγγελέα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εφετών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αντίστοιχους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αυτούς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βαθμούς,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συμπλήρωση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68ου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έτους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ηλικίας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όσοι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9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έχουν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βαθμούς ανώτερους από αυτούς ή τους αντίστοιχους με αυτούς με τη συμπλήρωση του 70ου έτους της ηλικίας τους.</w:t>
            </w:r>
          </w:p>
        </w:tc>
        <w:tc>
          <w:tcPr>
            <w:tcW w:w="1488" w:type="dxa"/>
            <w:gridSpan w:val="2"/>
          </w:tcPr>
          <w:p w14:paraId="14E2624D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BE1F139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35EFFBF6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52A1E78E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347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28,10%)</w:t>
            </w:r>
          </w:p>
        </w:tc>
      </w:tr>
      <w:tr w:rsidR="003706BD" w14:paraId="3CEA962D" w14:textId="77777777" w:rsidTr="007152CE">
        <w:tblPrEx>
          <w:jc w:val="left"/>
        </w:tblPrEx>
        <w:trPr>
          <w:trHeight w:val="435"/>
        </w:trPr>
        <w:tc>
          <w:tcPr>
            <w:tcW w:w="8043" w:type="dxa"/>
            <w:gridSpan w:val="2"/>
            <w:shd w:val="clear" w:color="auto" w:fill="D3D3D3"/>
          </w:tcPr>
          <w:p w14:paraId="59790C94" w14:textId="77777777" w:rsidR="003706BD" w:rsidRPr="0009684D" w:rsidRDefault="003706BD" w:rsidP="00C3724B">
            <w:pPr>
              <w:pStyle w:val="TableParagraph"/>
              <w:spacing w:before="73"/>
              <w:rPr>
                <w:b/>
                <w:sz w:val="24"/>
                <w:lang w:val="el-GR"/>
              </w:rPr>
            </w:pPr>
            <w:r w:rsidRPr="0009684D">
              <w:rPr>
                <w:b/>
                <w:w w:val="105"/>
                <w:sz w:val="24"/>
                <w:lang w:val="el-GR"/>
              </w:rPr>
              <w:t>Ανάληψη</w:t>
            </w:r>
            <w:r w:rsidRPr="0009684D">
              <w:rPr>
                <w:b/>
                <w:spacing w:val="6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w w:val="105"/>
                <w:sz w:val="24"/>
                <w:lang w:val="el-GR"/>
              </w:rPr>
              <w:t>δημοσίων</w:t>
            </w:r>
            <w:r w:rsidRPr="0009684D">
              <w:rPr>
                <w:b/>
                <w:spacing w:val="7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w w:val="105"/>
                <w:sz w:val="24"/>
                <w:lang w:val="el-GR"/>
              </w:rPr>
              <w:t>θέσεων</w:t>
            </w:r>
            <w:r w:rsidRPr="0009684D">
              <w:rPr>
                <w:b/>
                <w:spacing w:val="7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w w:val="105"/>
                <w:sz w:val="24"/>
                <w:lang w:val="el-GR"/>
              </w:rPr>
              <w:t>μετά</w:t>
            </w:r>
            <w:r w:rsidRPr="0009684D">
              <w:rPr>
                <w:b/>
                <w:spacing w:val="7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w w:val="105"/>
                <w:sz w:val="24"/>
                <w:lang w:val="el-GR"/>
              </w:rPr>
              <w:t>την</w:t>
            </w:r>
            <w:r w:rsidRPr="0009684D">
              <w:rPr>
                <w:b/>
                <w:spacing w:val="6"/>
                <w:w w:val="105"/>
                <w:sz w:val="24"/>
                <w:lang w:val="el-GR"/>
              </w:rPr>
              <w:t xml:space="preserve"> </w:t>
            </w:r>
            <w:r w:rsidRPr="0009684D">
              <w:rPr>
                <w:b/>
                <w:spacing w:val="-2"/>
                <w:w w:val="105"/>
                <w:sz w:val="24"/>
                <w:lang w:val="el-GR"/>
              </w:rPr>
              <w:t>αφυπηρέτηση</w:t>
            </w:r>
          </w:p>
        </w:tc>
        <w:tc>
          <w:tcPr>
            <w:tcW w:w="1488" w:type="dxa"/>
            <w:gridSpan w:val="2"/>
            <w:shd w:val="clear" w:color="auto" w:fill="D3D3D3"/>
          </w:tcPr>
          <w:p w14:paraId="13E46B07" w14:textId="77777777" w:rsidR="003706BD" w:rsidRDefault="003706BD" w:rsidP="00C3724B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1234</w:t>
            </w:r>
          </w:p>
        </w:tc>
      </w:tr>
    </w:tbl>
    <w:p w14:paraId="22399989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488"/>
      </w:tblGrid>
      <w:tr w:rsidR="003706BD" w:rsidRPr="003706BD" w14:paraId="214C4D5D" w14:textId="77777777" w:rsidTr="003706BD">
        <w:trPr>
          <w:trHeight w:val="1075"/>
          <w:jc w:val="center"/>
        </w:trPr>
        <w:tc>
          <w:tcPr>
            <w:tcW w:w="7937" w:type="dxa"/>
          </w:tcPr>
          <w:p w14:paraId="5B8495B9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αναθεωρηθεί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άρθρο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89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απαγορευθεί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δικαστικούς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εισαγγελικούς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λειτουργούς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αναλαμβάνουν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για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οποιοδήποτε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λόγο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δημόσιες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θέσεις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επί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3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έτη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μετά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αποχώρησή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Δικαστικό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Σώμα,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οι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οποίες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ανατίθενται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εκτελεστική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8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9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νομοθετική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εξουσία.</w:t>
            </w:r>
          </w:p>
        </w:tc>
        <w:tc>
          <w:tcPr>
            <w:tcW w:w="1488" w:type="dxa"/>
          </w:tcPr>
          <w:p w14:paraId="0870B746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67339C78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2068F98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10BF988F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894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72,45%)</w:t>
            </w:r>
          </w:p>
        </w:tc>
      </w:tr>
      <w:tr w:rsidR="003706BD" w:rsidRPr="003706BD" w14:paraId="5E847B19" w14:textId="77777777" w:rsidTr="003706BD">
        <w:trPr>
          <w:trHeight w:val="1075"/>
          <w:jc w:val="center"/>
        </w:trPr>
        <w:tc>
          <w:tcPr>
            <w:tcW w:w="7937" w:type="dxa"/>
          </w:tcPr>
          <w:p w14:paraId="0740B118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 μην αναθεωρηθεί το άρθρο 89 του Σ και να μην υπάρχει περιορισμός σε δικαστικούς και εισαγγελικούς λειτουργούς που αποχωρούν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για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οποιονδήποτε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λόγο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δικαστικό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Σώμα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αναλαμβάνουν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δημόσιες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θέσεις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που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ανατίθενται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εκτελεστική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νομοθετική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εξουσία</w:t>
            </w:r>
          </w:p>
        </w:tc>
        <w:tc>
          <w:tcPr>
            <w:tcW w:w="1488" w:type="dxa"/>
          </w:tcPr>
          <w:p w14:paraId="57D6A40F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6060B215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789CB946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2F7CB6FB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340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27,55%)</w:t>
            </w:r>
          </w:p>
        </w:tc>
      </w:tr>
    </w:tbl>
    <w:p w14:paraId="78C0D45C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488"/>
      </w:tblGrid>
      <w:tr w:rsidR="003706BD" w:rsidRPr="003706BD" w14:paraId="3C596C36" w14:textId="77777777" w:rsidTr="003706BD">
        <w:trPr>
          <w:trHeight w:val="755"/>
          <w:jc w:val="center"/>
        </w:trPr>
        <w:tc>
          <w:tcPr>
            <w:tcW w:w="7937" w:type="dxa"/>
            <w:shd w:val="clear" w:color="auto" w:fill="D3D3D3"/>
          </w:tcPr>
          <w:p w14:paraId="2ADC875F" w14:textId="77777777" w:rsidR="003706BD" w:rsidRPr="0009684D" w:rsidRDefault="003706BD" w:rsidP="003706BD">
            <w:pPr>
              <w:spacing w:before="73" w:line="278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lang w:val="el-GR"/>
              </w:rPr>
            </w:pP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Εάν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τελικά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αναθεωρηθεί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το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άρθρο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90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παρ.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5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Σ,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τότε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η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προεπιλογή</w:t>
            </w:r>
            <w:r w:rsidRPr="0009684D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 xml:space="preserve">να </w:t>
            </w:r>
            <w:r w:rsidRPr="0009684D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lang w:val="el-GR"/>
              </w:rPr>
              <w:t>γίνεται:</w:t>
            </w:r>
          </w:p>
        </w:tc>
        <w:tc>
          <w:tcPr>
            <w:tcW w:w="1488" w:type="dxa"/>
            <w:shd w:val="clear" w:color="auto" w:fill="D3D3D3"/>
          </w:tcPr>
          <w:p w14:paraId="69422193" w14:textId="77777777" w:rsidR="003706BD" w:rsidRPr="0009684D" w:rsidRDefault="003706BD" w:rsidP="003706BD">
            <w:pPr>
              <w:spacing w:before="117"/>
              <w:rPr>
                <w:rFonts w:ascii="Times New Roman" w:eastAsia="Times New Roman" w:hAnsi="Times New Roman" w:cs="Times New Roman"/>
                <w:b/>
                <w:sz w:val="24"/>
                <w:lang w:val="el-GR"/>
              </w:rPr>
            </w:pPr>
          </w:p>
          <w:p w14:paraId="290EEAFB" w14:textId="77777777" w:rsidR="003706BD" w:rsidRPr="003706BD" w:rsidRDefault="003706BD" w:rsidP="003706BD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1224</w:t>
            </w:r>
          </w:p>
        </w:tc>
      </w:tr>
      <w:tr w:rsidR="003706BD" w:rsidRPr="003706BD" w14:paraId="3E71B60B" w14:textId="77777777" w:rsidTr="003706BD">
        <w:trPr>
          <w:trHeight w:val="435"/>
          <w:jc w:val="center"/>
        </w:trPr>
        <w:tc>
          <w:tcPr>
            <w:tcW w:w="7937" w:type="dxa"/>
          </w:tcPr>
          <w:p w14:paraId="4D9922F7" w14:textId="77777777" w:rsidR="003706BD" w:rsidRPr="00676150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1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σύνολο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Δικαστικού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05"/>
                <w:sz w:val="20"/>
                <w:szCs w:val="20"/>
                <w:lang w:val="el-GR"/>
              </w:rPr>
              <w:t>Σώματος</w:t>
            </w:r>
          </w:p>
        </w:tc>
        <w:tc>
          <w:tcPr>
            <w:tcW w:w="1488" w:type="dxa"/>
          </w:tcPr>
          <w:p w14:paraId="06DF4549" w14:textId="77777777" w:rsidR="003706BD" w:rsidRPr="003706BD" w:rsidRDefault="003706BD" w:rsidP="003706BD">
            <w:pPr>
              <w:spacing w:before="150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671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54,82%)</w:t>
            </w:r>
          </w:p>
        </w:tc>
      </w:tr>
      <w:tr w:rsidR="003706BD" w:rsidRPr="003706BD" w14:paraId="34265F6C" w14:textId="77777777" w:rsidTr="003706BD">
        <w:trPr>
          <w:trHeight w:val="435"/>
          <w:jc w:val="center"/>
        </w:trPr>
        <w:tc>
          <w:tcPr>
            <w:tcW w:w="7937" w:type="dxa"/>
          </w:tcPr>
          <w:p w14:paraId="2B61AA80" w14:textId="77777777" w:rsidR="003706BD" w:rsidRPr="00676150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αποκλειστικά</w:t>
            </w:r>
            <w:r w:rsidRPr="00676150">
              <w:rPr>
                <w:rFonts w:ascii="Times New Roman" w:eastAsia="Times New Roman" w:hAnsi="Times New Roman" w:cs="Times New Roman"/>
                <w:bCs/>
                <w:spacing w:val="1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μέλη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3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Ανωτάτων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2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05"/>
                <w:sz w:val="20"/>
                <w:szCs w:val="20"/>
                <w:lang w:val="el-GR"/>
              </w:rPr>
              <w:t>Δικαστηρίων</w:t>
            </w:r>
          </w:p>
        </w:tc>
        <w:tc>
          <w:tcPr>
            <w:tcW w:w="1488" w:type="dxa"/>
          </w:tcPr>
          <w:p w14:paraId="5CD6B68E" w14:textId="77777777" w:rsidR="003706BD" w:rsidRPr="003706BD" w:rsidRDefault="003706BD" w:rsidP="003706BD">
            <w:pPr>
              <w:spacing w:before="150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302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24,67%)</w:t>
            </w:r>
          </w:p>
        </w:tc>
      </w:tr>
      <w:tr w:rsidR="003706BD" w:rsidRPr="003706BD" w14:paraId="1F9A6750" w14:textId="77777777" w:rsidTr="003706BD">
        <w:trPr>
          <w:trHeight w:val="435"/>
          <w:jc w:val="center"/>
        </w:trPr>
        <w:tc>
          <w:tcPr>
            <w:tcW w:w="7937" w:type="dxa"/>
          </w:tcPr>
          <w:p w14:paraId="3F27730C" w14:textId="77777777" w:rsidR="003706BD" w:rsidRPr="00676150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7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όσους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έχουν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βαθμό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του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εφέτη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αντίστοιχο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10"/>
                <w:sz w:val="20"/>
                <w:szCs w:val="20"/>
                <w:lang w:val="el-GR"/>
              </w:rPr>
              <w:t>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-16"/>
                <w:w w:val="110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spacing w:val="-2"/>
                <w:w w:val="110"/>
                <w:sz w:val="20"/>
                <w:szCs w:val="20"/>
                <w:lang w:val="el-GR"/>
              </w:rPr>
              <w:t>ανώτερο</w:t>
            </w:r>
          </w:p>
        </w:tc>
        <w:tc>
          <w:tcPr>
            <w:tcW w:w="1488" w:type="dxa"/>
          </w:tcPr>
          <w:p w14:paraId="677571C4" w14:textId="77777777" w:rsidR="003706BD" w:rsidRPr="003706BD" w:rsidRDefault="003706BD" w:rsidP="003706BD">
            <w:pPr>
              <w:spacing w:before="150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251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20,51%)</w:t>
            </w:r>
          </w:p>
        </w:tc>
      </w:tr>
    </w:tbl>
    <w:p w14:paraId="06F9EFA8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007D56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488"/>
      </w:tblGrid>
      <w:tr w:rsidR="003706BD" w:rsidRPr="003706BD" w14:paraId="0123E68A" w14:textId="77777777" w:rsidTr="003706BD">
        <w:trPr>
          <w:trHeight w:val="435"/>
          <w:jc w:val="center"/>
        </w:trPr>
        <w:tc>
          <w:tcPr>
            <w:tcW w:w="7937" w:type="dxa"/>
            <w:shd w:val="clear" w:color="auto" w:fill="D3D3D3"/>
          </w:tcPr>
          <w:p w14:paraId="151995E1" w14:textId="77777777" w:rsidR="003706BD" w:rsidRPr="0009684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  <w:lang w:val="el-GR"/>
              </w:rPr>
            </w:pP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lastRenderedPageBreak/>
              <w:t>Τρόπος</w:t>
            </w:r>
            <w:r w:rsidRPr="0009684D">
              <w:rPr>
                <w:rFonts w:ascii="Times New Roman" w:eastAsia="Times New Roman" w:hAnsi="Times New Roman" w:cs="Times New Roman"/>
                <w:b/>
                <w:spacing w:val="-16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επιλογής</w:t>
            </w:r>
            <w:r w:rsidRPr="0009684D">
              <w:rPr>
                <w:rFonts w:ascii="Times New Roman" w:eastAsia="Times New Roman" w:hAnsi="Times New Roman" w:cs="Times New Roman"/>
                <w:b/>
                <w:spacing w:val="-15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ηγεσίας</w:t>
            </w:r>
            <w:r w:rsidRPr="0009684D">
              <w:rPr>
                <w:rFonts w:ascii="Times New Roman" w:eastAsia="Times New Roman" w:hAnsi="Times New Roman" w:cs="Times New Roman"/>
                <w:b/>
                <w:spacing w:val="-16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el-GR"/>
              </w:rPr>
              <w:t>της</w:t>
            </w:r>
            <w:r w:rsidRPr="0009684D">
              <w:rPr>
                <w:rFonts w:ascii="Times New Roman" w:eastAsia="Times New Roman" w:hAnsi="Times New Roman" w:cs="Times New Roman"/>
                <w:b/>
                <w:spacing w:val="-15"/>
                <w:w w:val="110"/>
                <w:sz w:val="24"/>
                <w:lang w:val="el-GR"/>
              </w:rPr>
              <w:t xml:space="preserve"> </w:t>
            </w:r>
            <w:r w:rsidRPr="0009684D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lang w:val="el-GR"/>
              </w:rPr>
              <w:t>Δικαιοσύνης:</w:t>
            </w:r>
          </w:p>
        </w:tc>
        <w:tc>
          <w:tcPr>
            <w:tcW w:w="1488" w:type="dxa"/>
            <w:shd w:val="clear" w:color="auto" w:fill="D3D3D3"/>
          </w:tcPr>
          <w:p w14:paraId="1197A1B9" w14:textId="77777777" w:rsidR="003706BD" w:rsidRPr="003706BD" w:rsidRDefault="003706BD" w:rsidP="003706BD">
            <w:pPr>
              <w:spacing w:before="73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1209</w:t>
            </w:r>
          </w:p>
        </w:tc>
      </w:tr>
      <w:tr w:rsidR="003706BD" w:rsidRPr="003706BD" w14:paraId="0798DCC4" w14:textId="77777777" w:rsidTr="003706BD">
        <w:trPr>
          <w:trHeight w:val="1075"/>
          <w:jc w:val="center"/>
        </w:trPr>
        <w:tc>
          <w:tcPr>
            <w:tcW w:w="7937" w:type="dxa"/>
          </w:tcPr>
          <w:p w14:paraId="594FF5AD" w14:textId="77777777" w:rsidR="003706BD" w:rsidRPr="00676150" w:rsidRDefault="003706BD" w:rsidP="00676150">
            <w:pPr>
              <w:spacing w:before="65" w:line="276" w:lineRule="auto"/>
              <w:ind w:left="120" w:right="1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 αναθεωρηθεί το άρθρο 90 παρ. 5 Σ, και να θεσπισθεί διαδικασία δεσμευτικής προεπιλογής των υποψηφίων για τις θέσεις των Προέδρων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 Αντιπροέδρων των Ανωτάτων Δικαστηρίων και του Εισαγγελέα του Αρείου Πάγου, από το Δικαστικό Σώμα εκ της οποίας οι τρεις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επικρατέστεροι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για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κάθε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θέση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θα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τίθενται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προς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κρίση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ειδική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επιτροπή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Βουλής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που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θα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λαμβάνει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τελική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14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απόφαση.</w:t>
            </w:r>
          </w:p>
        </w:tc>
        <w:tc>
          <w:tcPr>
            <w:tcW w:w="1488" w:type="dxa"/>
          </w:tcPr>
          <w:p w14:paraId="6B90DADE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2F2966F8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625FF65B" w14:textId="77777777" w:rsidR="003706BD" w:rsidRPr="0009684D" w:rsidRDefault="003706BD" w:rsidP="003706BD">
            <w:pPr>
              <w:spacing w:before="10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167AFF17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1161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96,03%)</w:t>
            </w:r>
          </w:p>
        </w:tc>
      </w:tr>
      <w:tr w:rsidR="003706BD" w:rsidRPr="003706BD" w14:paraId="6951D34F" w14:textId="77777777" w:rsidTr="003706BD">
        <w:trPr>
          <w:trHeight w:val="755"/>
          <w:jc w:val="center"/>
        </w:trPr>
        <w:tc>
          <w:tcPr>
            <w:tcW w:w="7937" w:type="dxa"/>
          </w:tcPr>
          <w:p w14:paraId="0E5A02A7" w14:textId="77777777" w:rsidR="003706BD" w:rsidRPr="00676150" w:rsidRDefault="003706BD" w:rsidP="00676150">
            <w:pPr>
              <w:spacing w:before="65" w:line="276" w:lineRule="auto"/>
              <w:ind w:left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μην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αναθεωρηθεί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άρθρο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90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παρ.5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και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η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επιλογή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της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ηγεσίας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να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γίνεται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από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το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Υπουργικό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Συμβούλιο,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με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διαδικασία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που</w:t>
            </w:r>
            <w:r w:rsidRPr="00676150">
              <w:rPr>
                <w:rFonts w:ascii="Times New Roman" w:eastAsia="Times New Roman" w:hAnsi="Times New Roman" w:cs="Times New Roman"/>
                <w:bCs/>
                <w:spacing w:val="26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θα</w:t>
            </w:r>
            <w:r w:rsidRPr="00676150">
              <w:rPr>
                <w:rFonts w:ascii="Times New Roman" w:eastAsia="Times New Roman" w:hAnsi="Times New Roman" w:cs="Times New Roman"/>
                <w:bCs/>
                <w:spacing w:val="40"/>
                <w:w w:val="105"/>
                <w:sz w:val="20"/>
                <w:szCs w:val="20"/>
                <w:lang w:val="el-GR"/>
              </w:rPr>
              <w:t xml:space="preserve"> </w:t>
            </w:r>
            <w:r w:rsidRPr="00676150">
              <w:rPr>
                <w:rFonts w:ascii="Times New Roman" w:eastAsia="Times New Roman" w:hAnsi="Times New Roman" w:cs="Times New Roman"/>
                <w:bCs/>
                <w:w w:val="105"/>
                <w:sz w:val="20"/>
                <w:szCs w:val="20"/>
                <w:lang w:val="el-GR"/>
              </w:rPr>
              <w:t>διαμορφώνεται από τον εκάστοτε νομοθέτη με τυπικό νόμο ως ισχύει σήμερα.</w:t>
            </w:r>
          </w:p>
        </w:tc>
        <w:tc>
          <w:tcPr>
            <w:tcW w:w="1488" w:type="dxa"/>
          </w:tcPr>
          <w:p w14:paraId="2E248408" w14:textId="77777777" w:rsidR="003706BD" w:rsidRPr="0009684D" w:rsidRDefault="003706BD" w:rsidP="003706BD">
            <w:pPr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49E9E5B2" w14:textId="77777777" w:rsidR="003706BD" w:rsidRPr="0009684D" w:rsidRDefault="003706BD" w:rsidP="003706BD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el-GR"/>
              </w:rPr>
            </w:pPr>
          </w:p>
          <w:p w14:paraId="2D1DBFBF" w14:textId="77777777" w:rsidR="003706BD" w:rsidRPr="003706BD" w:rsidRDefault="003706BD" w:rsidP="003706BD">
            <w:pPr>
              <w:spacing w:before="1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48    </w:t>
            </w:r>
            <w:proofErr w:type="gramStart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  (</w:t>
            </w:r>
            <w:proofErr w:type="gramEnd"/>
            <w:r w:rsidRPr="003706B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3,97%)</w:t>
            </w:r>
          </w:p>
        </w:tc>
      </w:tr>
    </w:tbl>
    <w:p w14:paraId="239928CA" w14:textId="77777777" w:rsidR="003706BD" w:rsidRDefault="003706BD" w:rsidP="00E243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193994" w14:textId="77777777" w:rsidR="007D20C2" w:rsidRDefault="007D20C2" w:rsidP="00D42523">
      <w:pPr>
        <w:tabs>
          <w:tab w:val="left" w:pos="3564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3B9396" w14:textId="1DF0AC93" w:rsidR="00A95AE3" w:rsidRPr="00D42523" w:rsidRDefault="00D42523" w:rsidP="00D42523">
      <w:pPr>
        <w:tabs>
          <w:tab w:val="left" w:pos="3564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ΑΠΟ ΤΟ ΓΡΑΦΕΙΟ ΤΥΠΟΥ</w:t>
      </w:r>
    </w:p>
    <w:sectPr w:rsidR="00A95AE3" w:rsidRPr="00D42523" w:rsidSect="00137F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5F"/>
    <w:rsid w:val="000113CE"/>
    <w:rsid w:val="00012AC1"/>
    <w:rsid w:val="0003092F"/>
    <w:rsid w:val="00035339"/>
    <w:rsid w:val="000463B1"/>
    <w:rsid w:val="00056970"/>
    <w:rsid w:val="000573B2"/>
    <w:rsid w:val="00063EAA"/>
    <w:rsid w:val="000662AE"/>
    <w:rsid w:val="0009684D"/>
    <w:rsid w:val="000B5D29"/>
    <w:rsid w:val="000B63DC"/>
    <w:rsid w:val="000D4315"/>
    <w:rsid w:val="000D447F"/>
    <w:rsid w:val="0011785F"/>
    <w:rsid w:val="00137F99"/>
    <w:rsid w:val="0014007B"/>
    <w:rsid w:val="00140456"/>
    <w:rsid w:val="001A5784"/>
    <w:rsid w:val="001D7AFE"/>
    <w:rsid w:val="001E256D"/>
    <w:rsid w:val="002054B2"/>
    <w:rsid w:val="0023259F"/>
    <w:rsid w:val="00266791"/>
    <w:rsid w:val="002F38F6"/>
    <w:rsid w:val="00346EE5"/>
    <w:rsid w:val="00347CC7"/>
    <w:rsid w:val="00356D73"/>
    <w:rsid w:val="00362CA4"/>
    <w:rsid w:val="003706BD"/>
    <w:rsid w:val="003763F9"/>
    <w:rsid w:val="00385B87"/>
    <w:rsid w:val="00397362"/>
    <w:rsid w:val="003B1355"/>
    <w:rsid w:val="00402F41"/>
    <w:rsid w:val="00406370"/>
    <w:rsid w:val="00410737"/>
    <w:rsid w:val="004351AA"/>
    <w:rsid w:val="00463DD1"/>
    <w:rsid w:val="00465DA0"/>
    <w:rsid w:val="00490BFE"/>
    <w:rsid w:val="004C5543"/>
    <w:rsid w:val="004F303A"/>
    <w:rsid w:val="00503ED2"/>
    <w:rsid w:val="0051167A"/>
    <w:rsid w:val="005246FB"/>
    <w:rsid w:val="005275F8"/>
    <w:rsid w:val="0054289C"/>
    <w:rsid w:val="0059526E"/>
    <w:rsid w:val="005C21E8"/>
    <w:rsid w:val="00616597"/>
    <w:rsid w:val="0064555F"/>
    <w:rsid w:val="00662955"/>
    <w:rsid w:val="00664358"/>
    <w:rsid w:val="00676150"/>
    <w:rsid w:val="006A5788"/>
    <w:rsid w:val="006F3584"/>
    <w:rsid w:val="00701DBD"/>
    <w:rsid w:val="007152CE"/>
    <w:rsid w:val="007243CD"/>
    <w:rsid w:val="00783B79"/>
    <w:rsid w:val="007931FB"/>
    <w:rsid w:val="0079350D"/>
    <w:rsid w:val="0079794E"/>
    <w:rsid w:val="007A2BF7"/>
    <w:rsid w:val="007A3C0B"/>
    <w:rsid w:val="007B1376"/>
    <w:rsid w:val="007D20C2"/>
    <w:rsid w:val="007E594B"/>
    <w:rsid w:val="007E7329"/>
    <w:rsid w:val="00813536"/>
    <w:rsid w:val="008160FF"/>
    <w:rsid w:val="00861D4F"/>
    <w:rsid w:val="008710C2"/>
    <w:rsid w:val="00874D38"/>
    <w:rsid w:val="00883861"/>
    <w:rsid w:val="008B147B"/>
    <w:rsid w:val="008C39B9"/>
    <w:rsid w:val="008D17E2"/>
    <w:rsid w:val="008E2DF0"/>
    <w:rsid w:val="008F0BC8"/>
    <w:rsid w:val="008F48C7"/>
    <w:rsid w:val="0090250D"/>
    <w:rsid w:val="009143DE"/>
    <w:rsid w:val="00945AC9"/>
    <w:rsid w:val="009B7EDA"/>
    <w:rsid w:val="00A029FA"/>
    <w:rsid w:val="00A041F1"/>
    <w:rsid w:val="00A07A42"/>
    <w:rsid w:val="00A24CF5"/>
    <w:rsid w:val="00A25CE8"/>
    <w:rsid w:val="00A95AE3"/>
    <w:rsid w:val="00B10A3E"/>
    <w:rsid w:val="00B614C7"/>
    <w:rsid w:val="00B81182"/>
    <w:rsid w:val="00BC1D08"/>
    <w:rsid w:val="00BE7DB6"/>
    <w:rsid w:val="00BF7CFB"/>
    <w:rsid w:val="00C123C3"/>
    <w:rsid w:val="00C24A8B"/>
    <w:rsid w:val="00C35211"/>
    <w:rsid w:val="00C427AE"/>
    <w:rsid w:val="00C57C93"/>
    <w:rsid w:val="00C872D1"/>
    <w:rsid w:val="00CA0294"/>
    <w:rsid w:val="00CB33CC"/>
    <w:rsid w:val="00CF0019"/>
    <w:rsid w:val="00D23142"/>
    <w:rsid w:val="00D31010"/>
    <w:rsid w:val="00D42523"/>
    <w:rsid w:val="00D64372"/>
    <w:rsid w:val="00D74DC9"/>
    <w:rsid w:val="00D814C8"/>
    <w:rsid w:val="00DB01C8"/>
    <w:rsid w:val="00DD7E45"/>
    <w:rsid w:val="00E12CA7"/>
    <w:rsid w:val="00E173F8"/>
    <w:rsid w:val="00E20A82"/>
    <w:rsid w:val="00E2433B"/>
    <w:rsid w:val="00E31DA4"/>
    <w:rsid w:val="00E670D0"/>
    <w:rsid w:val="00E8426F"/>
    <w:rsid w:val="00E92D17"/>
    <w:rsid w:val="00E97384"/>
    <w:rsid w:val="00EB07BD"/>
    <w:rsid w:val="00EC09CC"/>
    <w:rsid w:val="00F01982"/>
    <w:rsid w:val="00F050D7"/>
    <w:rsid w:val="00F27EE0"/>
    <w:rsid w:val="00F414A9"/>
    <w:rsid w:val="00F438A0"/>
    <w:rsid w:val="00F471CA"/>
    <w:rsid w:val="00F63FEA"/>
    <w:rsid w:val="00F7293D"/>
    <w:rsid w:val="00F906DD"/>
    <w:rsid w:val="00FA0EC1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FCE4"/>
  <w15:docId w15:val="{A6514FEA-B4CE-4B51-82B1-6C96C829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050D7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unhideWhenUsed/>
    <w:rsid w:val="00F906D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F906DD"/>
    <w:rPr>
      <w:rFonts w:ascii="Consolas" w:hAnsi="Consolas" w:cs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A9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95A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20C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243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70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06B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dikeis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Harry Anthis</cp:lastModifiedBy>
  <cp:revision>2</cp:revision>
  <cp:lastPrinted>2026-06-19T06:53:00Z</cp:lastPrinted>
  <dcterms:created xsi:type="dcterms:W3CDTF">2026-06-19T07:10:00Z</dcterms:created>
  <dcterms:modified xsi:type="dcterms:W3CDTF">2026-06-19T07:10:00Z</dcterms:modified>
</cp:coreProperties>
</file>