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C60A6" w14:textId="06BDAD12" w:rsidR="00365091" w:rsidRPr="00365091" w:rsidRDefault="00365091" w:rsidP="0036509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kern w:val="2"/>
          <w:sz w:val="22"/>
          <w:szCs w:val="22"/>
          <w:bdr w:val="none" w:sz="0" w:space="0" w:color="auto"/>
          <w:lang w:val="de-DE"/>
        </w:rPr>
      </w:pPr>
      <w:bookmarkStart w:id="0" w:name="_GoBack"/>
      <w:bookmarkEnd w:id="0"/>
      <w:r w:rsidRPr="00365091">
        <w:rPr>
          <w:rFonts w:eastAsia="Calibri"/>
          <w:b/>
          <w:kern w:val="2"/>
          <w:sz w:val="22"/>
          <w:szCs w:val="22"/>
          <w:bdr w:val="none" w:sz="0" w:space="0" w:color="auto"/>
          <w:lang w:val="el-GR"/>
        </w:rPr>
        <w:t xml:space="preserve"> </w:t>
      </w:r>
      <w:r w:rsidRPr="00365091">
        <w:rPr>
          <w:rFonts w:eastAsia="Times New Roman"/>
          <w:b/>
          <w:kern w:val="2"/>
          <w:sz w:val="22"/>
          <w:szCs w:val="22"/>
          <w:bdr w:val="none" w:sz="0" w:space="0" w:color="auto"/>
          <w:lang w:val="el-GR" w:eastAsia="el-GR"/>
        </w:rPr>
        <w:t xml:space="preserve"> </w:t>
      </w:r>
      <w:r>
        <w:rPr>
          <w:rFonts w:eastAsia="Times New Roman"/>
          <w:b/>
          <w:kern w:val="2"/>
          <w:sz w:val="22"/>
          <w:szCs w:val="22"/>
          <w:bdr w:val="none" w:sz="0" w:space="0" w:color="auto"/>
          <w:lang w:val="el-GR" w:eastAsia="el-GR"/>
        </w:rPr>
        <w:t xml:space="preserve">                  </w:t>
      </w:r>
      <w:r w:rsidRPr="00365091">
        <w:rPr>
          <w:rFonts w:eastAsia="Times New Roman"/>
          <w:b/>
          <w:kern w:val="2"/>
          <w:sz w:val="22"/>
          <w:szCs w:val="22"/>
          <w:bdr w:val="none" w:sz="0" w:space="0" w:color="auto"/>
          <w:lang w:val="el-GR" w:eastAsia="el-GR"/>
        </w:rPr>
        <w:t>ΕΝΩΣΗ</w:t>
      </w:r>
    </w:p>
    <w:p w14:paraId="12C48278" w14:textId="15812EF0" w:rsidR="00365091" w:rsidRPr="00365091" w:rsidRDefault="00365091" w:rsidP="0036509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kern w:val="2"/>
          <w:sz w:val="22"/>
          <w:szCs w:val="22"/>
          <w:bdr w:val="none" w:sz="0" w:space="0" w:color="auto"/>
          <w:lang w:val="de-DE"/>
        </w:rPr>
      </w:pPr>
      <w:r w:rsidRPr="00365091">
        <w:rPr>
          <w:rFonts w:eastAsia="Times New Roman"/>
          <w:b/>
          <w:kern w:val="2"/>
          <w:sz w:val="22"/>
          <w:szCs w:val="22"/>
          <w:bdr w:val="none" w:sz="0" w:space="0" w:color="auto"/>
          <w:lang w:val="el-GR" w:eastAsia="el-GR"/>
        </w:rPr>
        <w:t xml:space="preserve"> ΔΙΚΑΣΤΩΝ &amp; ΕΙΣΑΓΓΕΛΕΩΝ</w:t>
      </w:r>
      <w:r w:rsidRPr="00365091">
        <w:rPr>
          <w:rFonts w:eastAsia="Times New Roman"/>
          <w:b/>
          <w:kern w:val="2"/>
          <w:sz w:val="22"/>
          <w:szCs w:val="22"/>
          <w:bdr w:val="none" w:sz="0" w:space="0" w:color="auto"/>
          <w:lang w:val="el-GR" w:eastAsia="el-GR"/>
        </w:rPr>
        <w:tab/>
      </w:r>
      <w:r w:rsidRPr="00365091">
        <w:rPr>
          <w:rFonts w:eastAsia="Times New Roman"/>
          <w:b/>
          <w:kern w:val="2"/>
          <w:sz w:val="22"/>
          <w:szCs w:val="22"/>
          <w:bdr w:val="none" w:sz="0" w:space="0" w:color="auto"/>
          <w:lang w:val="el-GR" w:eastAsia="el-GR"/>
        </w:rPr>
        <w:tab/>
      </w:r>
      <w:r w:rsidRPr="00365091">
        <w:rPr>
          <w:rFonts w:eastAsia="Times New Roman"/>
          <w:b/>
          <w:kern w:val="2"/>
          <w:sz w:val="22"/>
          <w:szCs w:val="22"/>
          <w:bdr w:val="none" w:sz="0" w:space="0" w:color="auto"/>
          <w:lang w:val="el-GR" w:eastAsia="el-GR"/>
        </w:rPr>
        <w:tab/>
      </w:r>
    </w:p>
    <w:p w14:paraId="17CDF7FC" w14:textId="77777777" w:rsidR="00365091" w:rsidRPr="00365091" w:rsidRDefault="00365091" w:rsidP="003650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22"/>
          <w:szCs w:val="22"/>
          <w:bdr w:val="none" w:sz="0" w:space="0" w:color="auto"/>
          <w:lang w:val="el-GR" w:eastAsia="el-GR"/>
        </w:rPr>
      </w:pPr>
      <w:r w:rsidRPr="00365091">
        <w:rPr>
          <w:rFonts w:eastAsia="Times New Roman"/>
          <w:kern w:val="2"/>
          <w:sz w:val="22"/>
          <w:szCs w:val="22"/>
          <w:bdr w:val="none" w:sz="0" w:space="0" w:color="auto"/>
          <w:lang w:val="el-GR" w:eastAsia="el-GR"/>
        </w:rPr>
        <w:t xml:space="preserve">      ΠΡΩΤΟΔΙΚΕΙΟ ΑΘΗΝΩΝ</w:t>
      </w:r>
    </w:p>
    <w:p w14:paraId="53AF467A" w14:textId="278E8EEC" w:rsidR="00365091" w:rsidRPr="00365091" w:rsidRDefault="00365091" w:rsidP="003650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22"/>
          <w:szCs w:val="22"/>
          <w:bdr w:val="none" w:sz="0" w:space="0" w:color="auto"/>
          <w:lang w:val="el-GR" w:eastAsia="el-GR"/>
        </w:rPr>
      </w:pPr>
      <w:r w:rsidRPr="00365091">
        <w:rPr>
          <w:rFonts w:eastAsia="Times New Roman"/>
          <w:kern w:val="2"/>
          <w:sz w:val="22"/>
          <w:szCs w:val="22"/>
          <w:bdr w:val="none" w:sz="0" w:space="0" w:color="auto"/>
          <w:lang w:val="el-GR" w:eastAsia="el-GR"/>
        </w:rPr>
        <w:t xml:space="preserve">  (ΠΡΩΗΝ ΣΧΟΛΗ ΕΥΕΛΠΙΔΩΝ)</w:t>
      </w:r>
    </w:p>
    <w:p w14:paraId="062F9E8D" w14:textId="77777777" w:rsidR="00365091" w:rsidRPr="00365091" w:rsidRDefault="00365091" w:rsidP="003650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22"/>
          <w:szCs w:val="22"/>
          <w:bdr w:val="none" w:sz="0" w:space="0" w:color="auto"/>
          <w:lang w:val="el-GR" w:eastAsia="el-GR"/>
        </w:rPr>
      </w:pPr>
      <w:r w:rsidRPr="00365091">
        <w:rPr>
          <w:rFonts w:eastAsia="Times New Roman"/>
          <w:kern w:val="2"/>
          <w:sz w:val="22"/>
          <w:szCs w:val="22"/>
          <w:bdr w:val="none" w:sz="0" w:space="0" w:color="auto"/>
          <w:lang w:val="el-GR" w:eastAsia="el-GR"/>
        </w:rPr>
        <w:t xml:space="preserve">       ΚΤΙΡΙΟ 6 –ΓΡΑΦΕΙΟ 210</w:t>
      </w:r>
    </w:p>
    <w:p w14:paraId="6BE22DBC" w14:textId="4075E9B2" w:rsidR="00365091" w:rsidRPr="00DF491D" w:rsidRDefault="00365091" w:rsidP="003650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22"/>
          <w:szCs w:val="22"/>
          <w:bdr w:val="none" w:sz="0" w:space="0" w:color="auto"/>
          <w:lang w:val="el-GR" w:eastAsia="el-GR"/>
        </w:rPr>
      </w:pPr>
      <w:r w:rsidRPr="00DF491D">
        <w:rPr>
          <w:rFonts w:eastAsia="Times New Roman"/>
          <w:kern w:val="2"/>
          <w:sz w:val="22"/>
          <w:szCs w:val="22"/>
          <w:bdr w:val="none" w:sz="0" w:space="0" w:color="auto"/>
          <w:lang w:val="el-GR" w:eastAsia="el-GR"/>
        </w:rPr>
        <w:t xml:space="preserve">         </w:t>
      </w:r>
      <w:r>
        <w:rPr>
          <w:rFonts w:eastAsia="Times New Roman"/>
          <w:kern w:val="2"/>
          <w:sz w:val="22"/>
          <w:szCs w:val="22"/>
          <w:bdr w:val="none" w:sz="0" w:space="0" w:color="auto"/>
          <w:lang w:val="el-GR" w:eastAsia="el-GR"/>
        </w:rPr>
        <w:t xml:space="preserve"> </w:t>
      </w:r>
      <w:r w:rsidRPr="00365091">
        <w:rPr>
          <w:rFonts w:eastAsia="Times New Roman"/>
          <w:kern w:val="2"/>
          <w:sz w:val="22"/>
          <w:szCs w:val="22"/>
          <w:bdr w:val="none" w:sz="0" w:space="0" w:color="auto"/>
          <w:lang w:val="el-GR" w:eastAsia="el-GR"/>
        </w:rPr>
        <w:t>ΤΗΛ</w:t>
      </w:r>
      <w:r w:rsidRPr="00DF491D">
        <w:rPr>
          <w:rFonts w:eastAsia="Times New Roman"/>
          <w:kern w:val="2"/>
          <w:sz w:val="22"/>
          <w:szCs w:val="22"/>
          <w:bdr w:val="none" w:sz="0" w:space="0" w:color="auto"/>
          <w:lang w:val="el-GR" w:eastAsia="el-GR"/>
        </w:rPr>
        <w:t>: 213 215 6114</w:t>
      </w:r>
    </w:p>
    <w:p w14:paraId="5F016D12" w14:textId="6D8522A2" w:rsidR="00365091" w:rsidRPr="00DF491D" w:rsidRDefault="00365091" w:rsidP="003650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22"/>
          <w:szCs w:val="22"/>
          <w:bdr w:val="none" w:sz="0" w:space="0" w:color="auto"/>
          <w:lang w:val="el-GR" w:eastAsia="el-GR"/>
        </w:rPr>
      </w:pPr>
      <w:r w:rsidRPr="00DF491D">
        <w:rPr>
          <w:rFonts w:eastAsia="Times New Roman"/>
          <w:kern w:val="2"/>
          <w:sz w:val="22"/>
          <w:szCs w:val="22"/>
          <w:bdr w:val="none" w:sz="0" w:space="0" w:color="auto"/>
          <w:lang w:val="el-GR" w:eastAsia="el-GR"/>
        </w:rPr>
        <w:t xml:space="preserve">    </w:t>
      </w:r>
      <w:r w:rsidRPr="00365091">
        <w:rPr>
          <w:rFonts w:eastAsia="Times New Roman"/>
          <w:kern w:val="2"/>
          <w:sz w:val="22"/>
          <w:szCs w:val="22"/>
          <w:bdr w:val="none" w:sz="0" w:space="0" w:color="auto"/>
          <w:lang w:eastAsia="el-GR"/>
        </w:rPr>
        <w:t>e</w:t>
      </w:r>
      <w:r w:rsidRPr="00DF491D">
        <w:rPr>
          <w:rFonts w:eastAsia="Times New Roman"/>
          <w:kern w:val="2"/>
          <w:sz w:val="22"/>
          <w:szCs w:val="22"/>
          <w:bdr w:val="none" w:sz="0" w:space="0" w:color="auto"/>
          <w:lang w:val="el-GR" w:eastAsia="el-GR"/>
        </w:rPr>
        <w:t xml:space="preserve">- </w:t>
      </w:r>
      <w:r w:rsidRPr="00365091">
        <w:rPr>
          <w:rFonts w:eastAsia="Times New Roman"/>
          <w:kern w:val="2"/>
          <w:sz w:val="22"/>
          <w:szCs w:val="22"/>
          <w:bdr w:val="none" w:sz="0" w:space="0" w:color="auto"/>
          <w:lang w:eastAsia="el-GR"/>
        </w:rPr>
        <w:t>mail</w:t>
      </w:r>
      <w:r w:rsidRPr="00DF491D">
        <w:rPr>
          <w:rFonts w:eastAsia="Times New Roman"/>
          <w:kern w:val="2"/>
          <w:sz w:val="22"/>
          <w:szCs w:val="22"/>
          <w:bdr w:val="none" w:sz="0" w:space="0" w:color="auto"/>
          <w:lang w:val="el-GR" w:eastAsia="el-GR"/>
        </w:rPr>
        <w:t xml:space="preserve">: </w:t>
      </w:r>
      <w:hyperlink r:id="rId7" w:history="1">
        <w:r w:rsidRPr="00365091">
          <w:rPr>
            <w:rFonts w:eastAsia="Times New Roman"/>
            <w:kern w:val="2"/>
            <w:sz w:val="22"/>
            <w:szCs w:val="22"/>
            <w:bdr w:val="none" w:sz="0" w:space="0" w:color="auto"/>
            <w:lang w:eastAsia="el-GR"/>
          </w:rPr>
          <w:t>endikeis</w:t>
        </w:r>
        <w:r w:rsidRPr="00DF491D">
          <w:rPr>
            <w:rFonts w:eastAsia="Times New Roman"/>
            <w:kern w:val="2"/>
            <w:sz w:val="22"/>
            <w:szCs w:val="22"/>
            <w:bdr w:val="none" w:sz="0" w:space="0" w:color="auto"/>
            <w:lang w:val="el-GR" w:eastAsia="el-GR"/>
          </w:rPr>
          <w:t>@</w:t>
        </w:r>
        <w:r w:rsidRPr="00365091">
          <w:rPr>
            <w:rFonts w:eastAsia="Times New Roman"/>
            <w:kern w:val="2"/>
            <w:sz w:val="22"/>
            <w:szCs w:val="22"/>
            <w:bdr w:val="none" w:sz="0" w:space="0" w:color="auto"/>
            <w:lang w:eastAsia="el-GR"/>
          </w:rPr>
          <w:t>otenet</w:t>
        </w:r>
        <w:r w:rsidRPr="00DF491D">
          <w:rPr>
            <w:rFonts w:eastAsia="Times New Roman"/>
            <w:kern w:val="2"/>
            <w:sz w:val="22"/>
            <w:szCs w:val="22"/>
            <w:bdr w:val="none" w:sz="0" w:space="0" w:color="auto"/>
            <w:lang w:val="el-GR" w:eastAsia="el-GR"/>
          </w:rPr>
          <w:t>.</w:t>
        </w:r>
        <w:r w:rsidRPr="00365091">
          <w:rPr>
            <w:rFonts w:eastAsia="Times New Roman"/>
            <w:kern w:val="2"/>
            <w:sz w:val="22"/>
            <w:szCs w:val="22"/>
            <w:bdr w:val="none" w:sz="0" w:space="0" w:color="auto"/>
            <w:lang w:eastAsia="el-GR"/>
          </w:rPr>
          <w:t>gr</w:t>
        </w:r>
      </w:hyperlink>
    </w:p>
    <w:p w14:paraId="54C23B68" w14:textId="77777777" w:rsidR="00365091" w:rsidRPr="00DF491D" w:rsidRDefault="00365091" w:rsidP="003650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kern w:val="2"/>
          <w:sz w:val="22"/>
          <w:szCs w:val="22"/>
          <w:bdr w:val="none" w:sz="0" w:space="0" w:color="auto"/>
          <w:lang w:val="el-GR" w:eastAsia="el-GR"/>
        </w:rPr>
      </w:pPr>
    </w:p>
    <w:p w14:paraId="72BA2DE9" w14:textId="77777777" w:rsidR="00CE31D6" w:rsidRDefault="00365091" w:rsidP="003650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kern w:val="2"/>
          <w:sz w:val="22"/>
          <w:szCs w:val="22"/>
          <w:bdr w:val="none" w:sz="0" w:space="0" w:color="auto"/>
          <w:lang w:val="el-GR" w:eastAsia="el-GR"/>
        </w:rPr>
      </w:pPr>
      <w:r w:rsidRPr="00365091">
        <w:rPr>
          <w:rFonts w:eastAsia="Times New Roman"/>
          <w:kern w:val="2"/>
          <w:sz w:val="22"/>
          <w:szCs w:val="22"/>
          <w:bdr w:val="none" w:sz="0" w:space="0" w:color="auto"/>
          <w:lang w:val="el-GR" w:eastAsia="el-GR"/>
        </w:rPr>
        <w:t xml:space="preserve">Αθήνα,  </w:t>
      </w:r>
      <w:r>
        <w:rPr>
          <w:rFonts w:eastAsia="Times New Roman"/>
          <w:kern w:val="2"/>
          <w:sz w:val="22"/>
          <w:szCs w:val="22"/>
          <w:bdr w:val="none" w:sz="0" w:space="0" w:color="auto"/>
          <w:lang w:val="el-GR" w:eastAsia="el-GR"/>
        </w:rPr>
        <w:t>28-05</w:t>
      </w:r>
      <w:r w:rsidRPr="00365091">
        <w:rPr>
          <w:rFonts w:eastAsia="Times New Roman"/>
          <w:kern w:val="2"/>
          <w:sz w:val="22"/>
          <w:szCs w:val="22"/>
          <w:bdr w:val="none" w:sz="0" w:space="0" w:color="auto"/>
          <w:lang w:val="el-GR" w:eastAsia="el-GR"/>
        </w:rPr>
        <w:t>-2026</w:t>
      </w:r>
    </w:p>
    <w:p w14:paraId="3A6DE5E4" w14:textId="202E9EA1" w:rsidR="00365091" w:rsidRPr="00365091" w:rsidRDefault="00CE31D6" w:rsidP="00CE31D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kern w:val="2"/>
          <w:sz w:val="22"/>
          <w:szCs w:val="22"/>
          <w:bdr w:val="none" w:sz="0" w:space="0" w:color="auto"/>
          <w:lang w:val="el-GR" w:eastAsia="el-GR"/>
        </w:rPr>
      </w:pPr>
      <w:r>
        <w:rPr>
          <w:rFonts w:eastAsia="Times New Roman"/>
          <w:kern w:val="2"/>
          <w:sz w:val="22"/>
          <w:szCs w:val="22"/>
          <w:bdr w:val="none" w:sz="0" w:space="0" w:color="auto"/>
          <w:lang w:val="el-GR" w:eastAsia="el-GR"/>
        </w:rPr>
        <w:t xml:space="preserve">                                                                                                                             </w:t>
      </w:r>
      <w:r w:rsidR="006817FE">
        <w:rPr>
          <w:rFonts w:eastAsia="Times New Roman"/>
          <w:kern w:val="2"/>
          <w:sz w:val="22"/>
          <w:szCs w:val="22"/>
          <w:bdr w:val="none" w:sz="0" w:space="0" w:color="auto"/>
          <w:lang w:val="el-GR" w:eastAsia="el-GR"/>
        </w:rPr>
        <w:t xml:space="preserve">        </w:t>
      </w:r>
      <w:r>
        <w:rPr>
          <w:rFonts w:eastAsia="Times New Roman"/>
          <w:kern w:val="2"/>
          <w:sz w:val="22"/>
          <w:szCs w:val="22"/>
          <w:bdr w:val="none" w:sz="0" w:space="0" w:color="auto"/>
          <w:lang w:val="el-GR" w:eastAsia="el-GR"/>
        </w:rPr>
        <w:t xml:space="preserve"> </w:t>
      </w:r>
      <w:proofErr w:type="spellStart"/>
      <w:r>
        <w:rPr>
          <w:rFonts w:eastAsia="Times New Roman"/>
          <w:kern w:val="2"/>
          <w:sz w:val="22"/>
          <w:szCs w:val="22"/>
          <w:bdr w:val="none" w:sz="0" w:space="0" w:color="auto"/>
          <w:lang w:val="el-GR" w:eastAsia="el-GR"/>
        </w:rPr>
        <w:t>Αρ</w:t>
      </w:r>
      <w:proofErr w:type="spellEnd"/>
      <w:r>
        <w:rPr>
          <w:rFonts w:eastAsia="Times New Roman"/>
          <w:kern w:val="2"/>
          <w:sz w:val="22"/>
          <w:szCs w:val="22"/>
          <w:bdr w:val="none" w:sz="0" w:space="0" w:color="auto"/>
          <w:lang w:val="el-GR" w:eastAsia="el-GR"/>
        </w:rPr>
        <w:t xml:space="preserve">. </w:t>
      </w:r>
      <w:proofErr w:type="spellStart"/>
      <w:r>
        <w:rPr>
          <w:rFonts w:eastAsia="Times New Roman"/>
          <w:kern w:val="2"/>
          <w:sz w:val="22"/>
          <w:szCs w:val="22"/>
          <w:bdr w:val="none" w:sz="0" w:space="0" w:color="auto"/>
          <w:lang w:val="el-GR" w:eastAsia="el-GR"/>
        </w:rPr>
        <w:t>πρωτ</w:t>
      </w:r>
      <w:proofErr w:type="spellEnd"/>
      <w:r>
        <w:rPr>
          <w:rFonts w:eastAsia="Times New Roman"/>
          <w:kern w:val="2"/>
          <w:sz w:val="22"/>
          <w:szCs w:val="22"/>
          <w:bdr w:val="none" w:sz="0" w:space="0" w:color="auto"/>
          <w:lang w:val="el-GR" w:eastAsia="el-GR"/>
        </w:rPr>
        <w:t xml:space="preserve">: </w:t>
      </w:r>
      <w:r w:rsidR="00365091" w:rsidRPr="00365091">
        <w:rPr>
          <w:rFonts w:eastAsia="Times New Roman"/>
          <w:kern w:val="2"/>
          <w:sz w:val="22"/>
          <w:szCs w:val="22"/>
          <w:bdr w:val="none" w:sz="0" w:space="0" w:color="auto"/>
          <w:lang w:val="el-GR" w:eastAsia="el-GR"/>
        </w:rPr>
        <w:t xml:space="preserve"> </w:t>
      </w:r>
      <w:r w:rsidR="006817FE">
        <w:rPr>
          <w:rFonts w:eastAsia="Times New Roman"/>
          <w:kern w:val="2"/>
          <w:sz w:val="22"/>
          <w:szCs w:val="22"/>
          <w:bdr w:val="none" w:sz="0" w:space="0" w:color="auto"/>
          <w:lang w:val="el-GR" w:eastAsia="el-GR"/>
        </w:rPr>
        <w:t>199</w:t>
      </w:r>
      <w:r w:rsidR="00365091" w:rsidRPr="00365091">
        <w:rPr>
          <w:rFonts w:eastAsia="Times New Roman"/>
          <w:kern w:val="2"/>
          <w:sz w:val="22"/>
          <w:szCs w:val="22"/>
          <w:bdr w:val="none" w:sz="0" w:space="0" w:color="auto"/>
          <w:lang w:val="el-GR" w:eastAsia="el-GR"/>
        </w:rPr>
        <w:t xml:space="preserve">                                                                                             </w:t>
      </w:r>
    </w:p>
    <w:p w14:paraId="5717C33D" w14:textId="25191EE4" w:rsidR="00C56F05" w:rsidRPr="00365091" w:rsidRDefault="00365091" w:rsidP="00CE31D6">
      <w:pPr>
        <w:pStyle w:val="Corpo"/>
        <w:spacing w:line="336" w:lineRule="auto"/>
        <w:jc w:val="right"/>
        <w:rPr>
          <w:rFonts w:ascii="Times New Roman" w:hAnsi="Times New Roman" w:cs="Times New Roman"/>
          <w:b/>
          <w:bCs/>
        </w:rPr>
      </w:pPr>
      <w:r w:rsidRPr="00365091">
        <w:rPr>
          <w:rFonts w:ascii="Times New Roman" w:eastAsia="Times New Roman" w:hAnsi="Times New Roman" w:cs="Times New Roman"/>
          <w:color w:val="auto"/>
          <w:kern w:val="2"/>
          <w:bdr w:val="none" w:sz="0" w:space="0" w:color="auto"/>
          <w14:textOutline w14:w="0" w14:cap="rnd" w14:cmpd="sng" w14:algn="ctr">
            <w14:noFill/>
            <w14:prstDash w14:val="solid"/>
            <w14:bevel/>
          </w14:textOutline>
        </w:rPr>
        <w:t xml:space="preserve">                                                                                                        </w:t>
      </w:r>
    </w:p>
    <w:p w14:paraId="0E0F9CD3" w14:textId="77777777" w:rsidR="00C56F05" w:rsidRDefault="00C56F05" w:rsidP="00DF491D">
      <w:pPr>
        <w:pStyle w:val="Corpo"/>
        <w:spacing w:line="336" w:lineRule="auto"/>
        <w:rPr>
          <w:rFonts w:ascii="Times New Roman" w:hAnsi="Times New Roman" w:cs="Times New Roman"/>
          <w:b/>
          <w:bCs/>
          <w:sz w:val="24"/>
          <w:szCs w:val="24"/>
        </w:rPr>
      </w:pPr>
    </w:p>
    <w:p w14:paraId="1D728F89" w14:textId="2264BF67" w:rsidR="00C56F05" w:rsidRDefault="00C56F05">
      <w:pPr>
        <w:pStyle w:val="Corpo"/>
        <w:spacing w:line="336" w:lineRule="auto"/>
        <w:jc w:val="center"/>
        <w:rPr>
          <w:rFonts w:ascii="Times New Roman" w:hAnsi="Times New Roman" w:cs="Times New Roman"/>
          <w:b/>
          <w:bCs/>
          <w:sz w:val="24"/>
          <w:szCs w:val="24"/>
        </w:rPr>
      </w:pPr>
      <w:r>
        <w:rPr>
          <w:rFonts w:ascii="Times New Roman" w:hAnsi="Times New Roman" w:cs="Times New Roman"/>
          <w:b/>
          <w:bCs/>
          <w:sz w:val="24"/>
          <w:szCs w:val="24"/>
        </w:rPr>
        <w:t>ΔΕΛΤΙΟ ΤΥΠΟΥ</w:t>
      </w:r>
    </w:p>
    <w:p w14:paraId="51AC2F3D" w14:textId="77777777" w:rsidR="00C56F05" w:rsidRDefault="00C56F05">
      <w:pPr>
        <w:pStyle w:val="Corpo"/>
        <w:spacing w:line="336" w:lineRule="auto"/>
        <w:jc w:val="center"/>
        <w:rPr>
          <w:rFonts w:ascii="Times New Roman" w:hAnsi="Times New Roman" w:cs="Times New Roman"/>
          <w:b/>
          <w:bCs/>
          <w:sz w:val="24"/>
          <w:szCs w:val="24"/>
        </w:rPr>
      </w:pPr>
    </w:p>
    <w:p w14:paraId="76D0BF70" w14:textId="108D729C" w:rsidR="00A90F1A" w:rsidRPr="00C56F05" w:rsidRDefault="00FF4ECE">
      <w:pPr>
        <w:pStyle w:val="Corpo"/>
        <w:spacing w:line="336" w:lineRule="auto"/>
        <w:jc w:val="center"/>
        <w:rPr>
          <w:rFonts w:ascii="Times New Roman" w:hAnsi="Times New Roman" w:cs="Times New Roman"/>
          <w:b/>
          <w:bCs/>
          <w:sz w:val="24"/>
          <w:szCs w:val="24"/>
        </w:rPr>
      </w:pPr>
      <w:r w:rsidRPr="00C56F05">
        <w:rPr>
          <w:rFonts w:ascii="Times New Roman" w:hAnsi="Times New Roman" w:cs="Times New Roman"/>
          <w:b/>
          <w:bCs/>
          <w:sz w:val="24"/>
          <w:szCs w:val="24"/>
        </w:rPr>
        <w:t>ΕΥΡΩΠΑΪΚΗ ΕΝΩΣΗ ΔΙΚΑΣΤΩΝ</w:t>
      </w:r>
    </w:p>
    <w:p w14:paraId="414D1F4D" w14:textId="77777777" w:rsidR="00A90F1A" w:rsidRPr="00C56F05" w:rsidRDefault="00FF4ECE">
      <w:pPr>
        <w:pStyle w:val="Corpo"/>
        <w:spacing w:line="336" w:lineRule="auto"/>
        <w:jc w:val="center"/>
        <w:rPr>
          <w:rFonts w:ascii="Times New Roman" w:hAnsi="Times New Roman" w:cs="Times New Roman"/>
          <w:b/>
          <w:bCs/>
          <w:sz w:val="24"/>
          <w:szCs w:val="24"/>
        </w:rPr>
      </w:pPr>
      <w:r w:rsidRPr="00C56F05">
        <w:rPr>
          <w:rFonts w:ascii="Times New Roman" w:hAnsi="Times New Roman" w:cs="Times New Roman"/>
          <w:b/>
          <w:bCs/>
          <w:sz w:val="24"/>
          <w:szCs w:val="24"/>
        </w:rPr>
        <w:t>ΨΗΦΙΣΜΑ</w:t>
      </w:r>
    </w:p>
    <w:p w14:paraId="46B6B14D" w14:textId="77777777" w:rsidR="00A90F1A" w:rsidRPr="00C56F05" w:rsidRDefault="00A90F1A">
      <w:pPr>
        <w:pStyle w:val="Corpo"/>
        <w:spacing w:line="336" w:lineRule="auto"/>
        <w:jc w:val="center"/>
        <w:rPr>
          <w:rFonts w:ascii="Times New Roman" w:hAnsi="Times New Roman" w:cs="Times New Roman"/>
          <w:b/>
          <w:bCs/>
          <w:sz w:val="24"/>
          <w:szCs w:val="24"/>
        </w:rPr>
      </w:pPr>
    </w:p>
    <w:p w14:paraId="38B16216" w14:textId="77777777" w:rsidR="00763A94" w:rsidRDefault="00FF4ECE">
      <w:pPr>
        <w:pStyle w:val="Corpo"/>
        <w:spacing w:line="336" w:lineRule="auto"/>
        <w:jc w:val="center"/>
        <w:rPr>
          <w:rFonts w:ascii="Times New Roman" w:hAnsi="Times New Roman" w:cs="Times New Roman"/>
          <w:b/>
          <w:bCs/>
          <w:sz w:val="24"/>
          <w:szCs w:val="24"/>
        </w:rPr>
      </w:pPr>
      <w:r w:rsidRPr="00C56F05">
        <w:rPr>
          <w:rFonts w:ascii="Times New Roman" w:hAnsi="Times New Roman" w:cs="Times New Roman"/>
          <w:b/>
          <w:bCs/>
          <w:sz w:val="24"/>
          <w:szCs w:val="24"/>
        </w:rPr>
        <w:t xml:space="preserve">σχετικά με εκφοβιστικές και προσβλητικές συμπεριφορές δικηγόρων </w:t>
      </w:r>
    </w:p>
    <w:p w14:paraId="69BCB920" w14:textId="7B0CE4C5" w:rsidR="00A90F1A" w:rsidRPr="00C56F05" w:rsidRDefault="00FF4ECE">
      <w:pPr>
        <w:pStyle w:val="Corpo"/>
        <w:spacing w:line="336" w:lineRule="auto"/>
        <w:jc w:val="center"/>
        <w:rPr>
          <w:rFonts w:ascii="Times New Roman" w:hAnsi="Times New Roman" w:cs="Times New Roman"/>
          <w:b/>
          <w:bCs/>
          <w:sz w:val="24"/>
          <w:szCs w:val="24"/>
        </w:rPr>
      </w:pPr>
      <w:r w:rsidRPr="00C56F05">
        <w:rPr>
          <w:rFonts w:ascii="Times New Roman" w:hAnsi="Times New Roman" w:cs="Times New Roman"/>
          <w:b/>
          <w:bCs/>
          <w:sz w:val="24"/>
          <w:szCs w:val="24"/>
        </w:rPr>
        <w:t>έναντι δικαστών στην Ελλάδα</w:t>
      </w:r>
    </w:p>
    <w:p w14:paraId="0816FEE2" w14:textId="77777777" w:rsidR="00A90F1A" w:rsidRPr="00C56F05" w:rsidRDefault="00FF4ECE">
      <w:pPr>
        <w:pStyle w:val="Corpo"/>
        <w:spacing w:line="336" w:lineRule="auto"/>
        <w:jc w:val="center"/>
        <w:rPr>
          <w:rFonts w:ascii="Times New Roman" w:hAnsi="Times New Roman" w:cs="Times New Roman"/>
          <w:b/>
          <w:bCs/>
          <w:sz w:val="24"/>
          <w:szCs w:val="24"/>
        </w:rPr>
      </w:pPr>
      <w:r w:rsidRPr="00C56F05">
        <w:rPr>
          <w:rFonts w:ascii="Times New Roman" w:hAnsi="Times New Roman" w:cs="Times New Roman"/>
          <w:b/>
          <w:bCs/>
          <w:sz w:val="24"/>
          <w:szCs w:val="24"/>
        </w:rPr>
        <w:t>____________________________________________________</w:t>
      </w:r>
    </w:p>
    <w:p w14:paraId="753CDA0C" w14:textId="77777777" w:rsidR="00A90F1A" w:rsidRPr="00C56F05" w:rsidRDefault="00A90F1A">
      <w:pPr>
        <w:pStyle w:val="Corpo"/>
        <w:spacing w:line="120" w:lineRule="auto"/>
        <w:jc w:val="center"/>
        <w:rPr>
          <w:rFonts w:ascii="Times New Roman" w:hAnsi="Times New Roman" w:cs="Times New Roman"/>
          <w:b/>
          <w:bCs/>
          <w:sz w:val="24"/>
          <w:szCs w:val="24"/>
        </w:rPr>
      </w:pPr>
    </w:p>
    <w:p w14:paraId="388F5E5A" w14:textId="544F19D5" w:rsidR="004B6231" w:rsidRPr="004B6231" w:rsidRDefault="004B6231" w:rsidP="00640485">
      <w:pPr>
        <w:pStyle w:val="Corpo"/>
        <w:spacing w:line="336" w:lineRule="auto"/>
        <w:ind w:firstLine="720"/>
        <w:jc w:val="both"/>
        <w:rPr>
          <w:rFonts w:ascii="Times New Roman" w:hAnsi="Times New Roman" w:cs="Times New Roman"/>
          <w:sz w:val="24"/>
          <w:szCs w:val="24"/>
        </w:rPr>
      </w:pPr>
      <w:r w:rsidRPr="00B04143">
        <w:rPr>
          <w:rFonts w:ascii="Times New Roman" w:hAnsi="Times New Roman" w:cs="Times New Roman"/>
          <w:b/>
          <w:bCs/>
          <w:i/>
          <w:iCs/>
        </w:rPr>
        <w:t>ΣΥΝΤΟΜΟ ΕΝΗΜΕΡΩΤΙΚΟ ΒΙΝΤΕΟ:</w:t>
      </w:r>
      <w:r w:rsidRPr="00B04143">
        <w:rPr>
          <w:rFonts w:ascii="Times New Roman" w:hAnsi="Times New Roman" w:cs="Times New Roman"/>
          <w:i/>
          <w:iCs/>
        </w:rPr>
        <w:t xml:space="preserve"> </w:t>
      </w:r>
      <w:r w:rsidRPr="004B6231">
        <w:rPr>
          <w:rFonts w:ascii="Times New Roman" w:hAnsi="Times New Roman" w:cs="Times New Roman"/>
          <w:i/>
          <w:iCs/>
        </w:rPr>
        <w:t>Στο τέλος του παρόντος κειμένου έχουν ενσωματωθεί οι σύνδεσμοι (</w:t>
      </w:r>
      <w:proofErr w:type="spellStart"/>
      <w:r w:rsidRPr="004B6231">
        <w:rPr>
          <w:rFonts w:ascii="Times New Roman" w:hAnsi="Times New Roman" w:cs="Times New Roman"/>
          <w:i/>
          <w:iCs/>
        </w:rPr>
        <w:t>links</w:t>
      </w:r>
      <w:proofErr w:type="spellEnd"/>
      <w:r w:rsidRPr="004B6231">
        <w:rPr>
          <w:rFonts w:ascii="Times New Roman" w:hAnsi="Times New Roman" w:cs="Times New Roman"/>
          <w:i/>
          <w:iCs/>
        </w:rPr>
        <w:t>) για την προβολή και λήψη σύντομου επεξηγηματικού βίντεο (διάρκειας 2 λεπτών). Στο βίντεο, ο Εκπρόσωπος Τύπου της Ένωσης Δικαστών και Εισαγγελέων</w:t>
      </w:r>
      <w:r w:rsidR="00683DB4">
        <w:rPr>
          <w:rFonts w:ascii="Times New Roman" w:hAnsi="Times New Roman" w:cs="Times New Roman"/>
          <w:i/>
          <w:iCs/>
        </w:rPr>
        <w:t>, Χρήστος Φαρσαλιώτης,</w:t>
      </w:r>
      <w:r w:rsidRPr="004B6231">
        <w:rPr>
          <w:rFonts w:ascii="Times New Roman" w:hAnsi="Times New Roman" w:cs="Times New Roman"/>
          <w:i/>
          <w:iCs/>
        </w:rPr>
        <w:t xml:space="preserve"> παρουσιάζει συνοπτικά τα κρίσιμα συμπεράσματα της Ευρωπαϊκής Συνάντησης Δικαστών στο Λουξεμβούργο</w:t>
      </w:r>
      <w:r w:rsidR="00683DB4">
        <w:rPr>
          <w:rFonts w:ascii="Times New Roman" w:hAnsi="Times New Roman" w:cs="Times New Roman"/>
          <w:i/>
          <w:iCs/>
        </w:rPr>
        <w:t>.</w:t>
      </w:r>
      <w:r w:rsidRPr="004B6231">
        <w:rPr>
          <w:rFonts w:ascii="Times New Roman" w:hAnsi="Times New Roman" w:cs="Times New Roman"/>
          <w:i/>
          <w:iCs/>
        </w:rPr>
        <w:t xml:space="preserve"> </w:t>
      </w:r>
      <w:r w:rsidR="00683DB4">
        <w:rPr>
          <w:rFonts w:ascii="Times New Roman" w:hAnsi="Times New Roman" w:cs="Times New Roman"/>
          <w:i/>
          <w:iCs/>
        </w:rPr>
        <w:t>Ακολουθεί το</w:t>
      </w:r>
      <w:r w:rsidRPr="004B6231">
        <w:rPr>
          <w:rFonts w:ascii="Times New Roman" w:hAnsi="Times New Roman" w:cs="Times New Roman"/>
          <w:i/>
          <w:iCs/>
        </w:rPr>
        <w:t xml:space="preserve"> σχετικό Ψήφισμα</w:t>
      </w:r>
      <w:r w:rsidR="00683DB4">
        <w:rPr>
          <w:rFonts w:ascii="Times New Roman" w:hAnsi="Times New Roman" w:cs="Times New Roman"/>
          <w:i/>
          <w:iCs/>
        </w:rPr>
        <w:t>.</w:t>
      </w:r>
      <w:r w:rsidRPr="004B6231">
        <w:rPr>
          <w:rFonts w:ascii="Times New Roman" w:hAnsi="Times New Roman" w:cs="Times New Roman"/>
          <w:i/>
          <w:iCs/>
        </w:rPr>
        <w:t>.</w:t>
      </w:r>
    </w:p>
    <w:p w14:paraId="41D0C816" w14:textId="77777777" w:rsidR="00826C47" w:rsidRPr="00C56F05" w:rsidRDefault="00826C47" w:rsidP="00826C47">
      <w:pPr>
        <w:pStyle w:val="Corpo"/>
        <w:spacing w:line="336" w:lineRule="auto"/>
        <w:jc w:val="center"/>
        <w:rPr>
          <w:rFonts w:ascii="Times New Roman" w:hAnsi="Times New Roman" w:cs="Times New Roman"/>
          <w:b/>
          <w:bCs/>
          <w:sz w:val="24"/>
          <w:szCs w:val="24"/>
        </w:rPr>
      </w:pPr>
      <w:r w:rsidRPr="00C56F05">
        <w:rPr>
          <w:rFonts w:ascii="Times New Roman" w:hAnsi="Times New Roman" w:cs="Times New Roman"/>
          <w:b/>
          <w:bCs/>
          <w:sz w:val="24"/>
          <w:szCs w:val="24"/>
        </w:rPr>
        <w:t>____________________________________________________</w:t>
      </w:r>
    </w:p>
    <w:p w14:paraId="111128BD" w14:textId="77777777" w:rsidR="00826C47" w:rsidRDefault="00826C47" w:rsidP="00826C47">
      <w:pPr>
        <w:pStyle w:val="Corpo"/>
        <w:spacing w:line="336" w:lineRule="auto"/>
        <w:jc w:val="both"/>
        <w:rPr>
          <w:rFonts w:ascii="Times New Roman" w:hAnsi="Times New Roman" w:cs="Times New Roman"/>
          <w:sz w:val="24"/>
          <w:szCs w:val="24"/>
        </w:rPr>
      </w:pPr>
    </w:p>
    <w:p w14:paraId="3A85F62C" w14:textId="6F236A66" w:rsidR="00A90F1A" w:rsidRPr="00C56F05" w:rsidRDefault="00FF4ECE" w:rsidP="00640485">
      <w:pPr>
        <w:pStyle w:val="Corpo"/>
        <w:spacing w:line="336" w:lineRule="auto"/>
        <w:ind w:firstLine="720"/>
        <w:jc w:val="both"/>
        <w:rPr>
          <w:rFonts w:ascii="Times New Roman" w:hAnsi="Times New Roman" w:cs="Times New Roman"/>
          <w:sz w:val="24"/>
          <w:szCs w:val="24"/>
        </w:rPr>
      </w:pPr>
      <w:r w:rsidRPr="00C56F05">
        <w:rPr>
          <w:rFonts w:ascii="Times New Roman" w:hAnsi="Times New Roman" w:cs="Times New Roman"/>
          <w:sz w:val="24"/>
          <w:szCs w:val="24"/>
        </w:rPr>
        <w:t xml:space="preserve">Τον Οκτώβριο του 2025, η Ευρωπαϊκή Ένωση Δικαστών (EAJ) ενημερώθηκε από το μέλος της, την Ένωση Δικαστών και Εισαγγελέων Ελλάδος (ΕΔΕ), σχετικά με τη βαθιά ανησυχία της για σειρά ολοένα και σοβαρότερων περιστατικών, που προκλήθηκαν από δικηγόρους κατά τη διάρκεια δικαστικών διαδικασιών, τα οποία απειλούσαν δικαστές και, κατ’ επέκταση, την ανεξαρτησία, την αξιοπρέπεια και την εύρυθμη λειτουργία της δικαιοσύνης στην Ελλάδα. Τα περιστατικά αυτά υπερέβησαν κάθε ανεκτό όριο σε ένα κράτος δικαίου. </w:t>
      </w:r>
    </w:p>
    <w:p w14:paraId="4041BA8B" w14:textId="77777777" w:rsidR="00A90F1A" w:rsidRPr="00C56F05" w:rsidRDefault="00A90F1A">
      <w:pPr>
        <w:pStyle w:val="Corpo"/>
        <w:spacing w:line="192" w:lineRule="auto"/>
        <w:jc w:val="both"/>
        <w:rPr>
          <w:rFonts w:ascii="Times New Roman" w:hAnsi="Times New Roman" w:cs="Times New Roman"/>
          <w:sz w:val="24"/>
          <w:szCs w:val="24"/>
        </w:rPr>
      </w:pPr>
    </w:p>
    <w:p w14:paraId="349E480E" w14:textId="77777777" w:rsidR="00A90F1A" w:rsidRPr="00C56F05" w:rsidRDefault="00FF4ECE" w:rsidP="00640485">
      <w:pPr>
        <w:pStyle w:val="Corpo"/>
        <w:spacing w:line="336" w:lineRule="auto"/>
        <w:ind w:firstLine="720"/>
        <w:jc w:val="both"/>
        <w:rPr>
          <w:rFonts w:ascii="Times New Roman" w:hAnsi="Times New Roman" w:cs="Times New Roman"/>
          <w:sz w:val="24"/>
          <w:szCs w:val="24"/>
        </w:rPr>
      </w:pPr>
      <w:r w:rsidRPr="00C56F05">
        <w:rPr>
          <w:rFonts w:ascii="Times New Roman" w:hAnsi="Times New Roman" w:cs="Times New Roman"/>
          <w:sz w:val="24"/>
          <w:szCs w:val="24"/>
        </w:rPr>
        <w:t xml:space="preserve">Στις 13 Δεκεμβρίου 2025, το Διοικητικό Συμβούλιο της EAJ απηύθυνε δήλωση (παρατίθεται στο παράρτημα) προς την Ολομέλεια των Δικηγορικών Συλλόγων Ελλάδος και προς όλες τις αρμόδιες αρχές για τη λειτουργία της απονομής της δικαιοσύνης στην Ελλάδα, τονίζοντας ότι, μολονότι η αντικειμενική κριτική προς τα δικαστήρια και τις αποφάσεις τους είναι επιτρεπτή, δεν είναι αποδεκτό ούτε από άλλες εξουσίες του κράτους ούτε από παράγοντες του συστήματος απονομής δικαιοσύνης (όπως οι δικηγόροι) να ασκείται κριτική στη δικαιοσύνη κατά τρόπο που να υπονομεύει την ανεξαρτησία της, το κύρος της δικαστικής εξουσίας ή την εμπιστοσύνη του κοινού </w:t>
      </w:r>
      <w:r w:rsidRPr="00C56F05">
        <w:rPr>
          <w:rFonts w:ascii="Times New Roman" w:hAnsi="Times New Roman" w:cs="Times New Roman"/>
          <w:sz w:val="24"/>
          <w:szCs w:val="24"/>
        </w:rPr>
        <w:lastRenderedPageBreak/>
        <w:t>στη δικαιοσύνη ή που να ενθαρρύνει την ανυπακοή και ακόμη και τη βία κατά δικαστικών λειτουργών.</w:t>
      </w:r>
    </w:p>
    <w:p w14:paraId="373F0798" w14:textId="77777777" w:rsidR="00A90F1A" w:rsidRPr="00C56F05" w:rsidRDefault="00A90F1A">
      <w:pPr>
        <w:pStyle w:val="Corpo"/>
        <w:spacing w:line="336" w:lineRule="auto"/>
        <w:jc w:val="both"/>
        <w:rPr>
          <w:rFonts w:ascii="Times New Roman" w:hAnsi="Times New Roman" w:cs="Times New Roman"/>
          <w:sz w:val="24"/>
          <w:szCs w:val="24"/>
        </w:rPr>
      </w:pPr>
    </w:p>
    <w:p w14:paraId="08132924" w14:textId="77777777" w:rsidR="00A90F1A" w:rsidRPr="00C56F05" w:rsidRDefault="00FF4ECE">
      <w:pPr>
        <w:pStyle w:val="Corpo"/>
        <w:spacing w:line="336" w:lineRule="auto"/>
        <w:jc w:val="both"/>
        <w:rPr>
          <w:rFonts w:ascii="Times New Roman" w:hAnsi="Times New Roman" w:cs="Times New Roman"/>
          <w:b/>
          <w:bCs/>
          <w:sz w:val="24"/>
          <w:szCs w:val="24"/>
        </w:rPr>
      </w:pPr>
      <w:r w:rsidRPr="00C56F05">
        <w:rPr>
          <w:rFonts w:ascii="Times New Roman" w:hAnsi="Times New Roman" w:cs="Times New Roman"/>
          <w:b/>
          <w:bCs/>
          <w:sz w:val="24"/>
          <w:szCs w:val="24"/>
        </w:rPr>
        <w:t>Η EAJ παρατηρεί</w:t>
      </w:r>
    </w:p>
    <w:p w14:paraId="621DF22A" w14:textId="77777777" w:rsidR="00A90F1A" w:rsidRPr="00C56F05" w:rsidRDefault="00FF4ECE">
      <w:pPr>
        <w:pStyle w:val="Corpo"/>
        <w:numPr>
          <w:ilvl w:val="0"/>
          <w:numId w:val="2"/>
        </w:numPr>
        <w:spacing w:line="336" w:lineRule="auto"/>
        <w:jc w:val="both"/>
        <w:rPr>
          <w:rFonts w:ascii="Times New Roman" w:hAnsi="Times New Roman" w:cs="Times New Roman"/>
          <w:b/>
          <w:bCs/>
          <w:sz w:val="24"/>
          <w:szCs w:val="24"/>
        </w:rPr>
      </w:pPr>
      <w:r w:rsidRPr="00C56F05">
        <w:rPr>
          <w:rFonts w:ascii="Times New Roman" w:hAnsi="Times New Roman" w:cs="Times New Roman"/>
          <w:sz w:val="24"/>
          <w:szCs w:val="24"/>
        </w:rPr>
        <w:t xml:space="preserve">Δυστυχώς, ούτε αυτή η έκκληση ούτε οι προηγουμένως οργανωμένες συναντήσεις μεταξύ της ΕΔΕ, της Ολομέλειας των Δικηγορικών Συλλόγων και του Υπουργείου Δικαιοσύνης οδήγησαν σε ικανοποιητική επίλυση του ζητήματος. Οι εκφοβισμοί συνεχίστηκαν. Νομοθετικά μέτρα για την επίλυση του προβλήματος δεν ελήφθησαν.   </w:t>
      </w:r>
    </w:p>
    <w:p w14:paraId="31E015EB" w14:textId="77777777" w:rsidR="00A90F1A" w:rsidRPr="00C56F05" w:rsidRDefault="00FF4ECE">
      <w:pPr>
        <w:pStyle w:val="Corpo"/>
        <w:numPr>
          <w:ilvl w:val="0"/>
          <w:numId w:val="2"/>
        </w:numPr>
        <w:spacing w:line="336" w:lineRule="auto"/>
        <w:jc w:val="both"/>
        <w:rPr>
          <w:rFonts w:ascii="Times New Roman" w:hAnsi="Times New Roman" w:cs="Times New Roman"/>
          <w:b/>
          <w:bCs/>
          <w:sz w:val="24"/>
          <w:szCs w:val="24"/>
        </w:rPr>
      </w:pPr>
      <w:r w:rsidRPr="00C56F05">
        <w:rPr>
          <w:rFonts w:ascii="Times New Roman" w:hAnsi="Times New Roman" w:cs="Times New Roman"/>
          <w:sz w:val="24"/>
          <w:szCs w:val="24"/>
        </w:rPr>
        <w:t>Η EAJ καλεί για μια ακόμη φορά τις ελληνικές αρχές να χρησιμοποιήσουν κάθε διαθέσιμο μέσο για την προστασία της δικαιοσύνης και των δικαστών από τέτοιες επιθέσεις, ιδίως μέσω τροποποίησης του ισχύοντος νομικού πλαισίου, ώστε να προβλέπονται αποτελεσματικές κυρώσεις για παραπτώματα δικηγόρων κατά τη διάρκεια δικαστικών συνεδριάσεων.</w:t>
      </w:r>
    </w:p>
    <w:p w14:paraId="7CB597FB" w14:textId="77777777" w:rsidR="00A90F1A" w:rsidRPr="00C56F05" w:rsidRDefault="00FF4ECE">
      <w:pPr>
        <w:pStyle w:val="Corpo"/>
        <w:numPr>
          <w:ilvl w:val="0"/>
          <w:numId w:val="2"/>
        </w:numPr>
        <w:spacing w:line="336" w:lineRule="auto"/>
        <w:jc w:val="both"/>
        <w:rPr>
          <w:rFonts w:ascii="Times New Roman" w:hAnsi="Times New Roman" w:cs="Times New Roman"/>
          <w:b/>
          <w:bCs/>
          <w:sz w:val="24"/>
          <w:szCs w:val="24"/>
        </w:rPr>
      </w:pPr>
      <w:r w:rsidRPr="00C56F05">
        <w:rPr>
          <w:rFonts w:ascii="Times New Roman" w:hAnsi="Times New Roman" w:cs="Times New Roman"/>
          <w:sz w:val="24"/>
          <w:szCs w:val="24"/>
        </w:rPr>
        <w:t>Η EAJ καλεί επίσης εκ νέου την Ολομέλεια των Δικηγορικών Συλλόγων Ελλάδος να λάβει μέτρα για τον τερματισμό όλων των αθέμιτων ενεργειών των μελών της, οι οποίες θέτουν σε κίνδυνο τη λειτουργία και την εμπιστοσύνη προς το ελληνικό σύστημα δικαιοσύνης.</w:t>
      </w:r>
    </w:p>
    <w:p w14:paraId="2514918B" w14:textId="471B54C3" w:rsidR="00A90F1A" w:rsidRPr="00BA5197" w:rsidRDefault="00FF4ECE" w:rsidP="00BA5197">
      <w:pPr>
        <w:pStyle w:val="Corpo"/>
        <w:numPr>
          <w:ilvl w:val="0"/>
          <w:numId w:val="2"/>
        </w:numPr>
        <w:spacing w:line="336" w:lineRule="auto"/>
        <w:jc w:val="both"/>
        <w:rPr>
          <w:rFonts w:ascii="Times New Roman" w:hAnsi="Times New Roman" w:cs="Times New Roman"/>
          <w:b/>
          <w:bCs/>
          <w:sz w:val="24"/>
          <w:szCs w:val="24"/>
        </w:rPr>
      </w:pPr>
      <w:r w:rsidRPr="00C56F05">
        <w:rPr>
          <w:rFonts w:ascii="Times New Roman" w:hAnsi="Times New Roman" w:cs="Times New Roman"/>
          <w:sz w:val="24"/>
          <w:szCs w:val="24"/>
        </w:rPr>
        <w:t>Η EAJ θα συνεχίσει να παρακολουθεί την αντιμετώπιση του ζητήματος από τις ελληνικές αρχές, θα αναφέρει τις παρατηρήσεις της στις ευρωπαϊκές αρχές και θα συμπεριλάβει τα αποτελέσματα της προόδου στην επόμενη εισήγησή της στην Έκθεση της Ευρωπαϊκής Επιτροπής για το Κράτος Δικαίου.</w:t>
      </w:r>
    </w:p>
    <w:p w14:paraId="21203FB0" w14:textId="77777777" w:rsidR="00A90F1A" w:rsidRPr="00C56F05" w:rsidRDefault="00FF4ECE">
      <w:pPr>
        <w:pStyle w:val="Corpo"/>
        <w:spacing w:line="336" w:lineRule="auto"/>
        <w:jc w:val="both"/>
        <w:rPr>
          <w:rFonts w:ascii="Times New Roman" w:hAnsi="Times New Roman" w:cs="Times New Roman"/>
          <w:sz w:val="24"/>
          <w:szCs w:val="24"/>
        </w:rPr>
      </w:pPr>
      <w:r w:rsidRPr="00C56F05">
        <w:rPr>
          <w:rFonts w:ascii="Times New Roman" w:hAnsi="Times New Roman" w:cs="Times New Roman"/>
          <w:b/>
          <w:bCs/>
          <w:sz w:val="24"/>
          <w:szCs w:val="24"/>
        </w:rPr>
        <w:t>Παράρτημα:</w:t>
      </w:r>
      <w:r w:rsidRPr="00C56F05">
        <w:rPr>
          <w:rFonts w:ascii="Times New Roman" w:hAnsi="Times New Roman" w:cs="Times New Roman"/>
          <w:sz w:val="24"/>
          <w:szCs w:val="24"/>
        </w:rPr>
        <w:t xml:space="preserve"> Δήλωση του Διοικητικού Συμβουλίου της EAJ της 13ης Δεκεμβρίου 2025.</w:t>
      </w:r>
    </w:p>
    <w:p w14:paraId="6D3813A2" w14:textId="77777777" w:rsidR="00A90F1A" w:rsidRPr="00C56F05" w:rsidRDefault="00A90F1A">
      <w:pPr>
        <w:pStyle w:val="Corpo"/>
        <w:spacing w:line="336" w:lineRule="auto"/>
        <w:jc w:val="both"/>
        <w:rPr>
          <w:rFonts w:ascii="Times New Roman" w:hAnsi="Times New Roman" w:cs="Times New Roman"/>
          <w:sz w:val="24"/>
          <w:szCs w:val="24"/>
        </w:rPr>
      </w:pPr>
    </w:p>
    <w:p w14:paraId="26B3222D" w14:textId="02090994" w:rsidR="00365091" w:rsidRDefault="00FF4ECE">
      <w:pPr>
        <w:pStyle w:val="Corpo"/>
        <w:spacing w:line="336" w:lineRule="auto"/>
        <w:jc w:val="both"/>
        <w:rPr>
          <w:rFonts w:ascii="Times New Roman" w:hAnsi="Times New Roman" w:cs="Times New Roman"/>
          <w:sz w:val="24"/>
          <w:szCs w:val="24"/>
        </w:rPr>
      </w:pPr>
      <w:r w:rsidRPr="00C56F05">
        <w:rPr>
          <w:rFonts w:ascii="Times New Roman" w:hAnsi="Times New Roman" w:cs="Times New Roman"/>
          <w:sz w:val="24"/>
          <w:szCs w:val="24"/>
        </w:rPr>
        <w:t>Εγκρίθηκε από την Ευρωπαϊκή Ένωση Δικαστών κατά τη συνεδρίαση της Ολομέλειάς της στις 22 Μαΐου 2026 στο Λουξεμβούργο.</w:t>
      </w:r>
    </w:p>
    <w:p w14:paraId="6523A95F" w14:textId="2879BA7B" w:rsidR="00C125D1" w:rsidRDefault="00C125D1" w:rsidP="00C125D1">
      <w:pPr>
        <w:pStyle w:val="Web"/>
        <w:rPr>
          <w:b/>
          <w:bCs/>
        </w:rPr>
      </w:pPr>
      <w:r>
        <w:rPr>
          <w:b/>
          <w:bCs/>
        </w:rPr>
        <w:t>Σύνδεσμοι (</w:t>
      </w:r>
      <w:proofErr w:type="spellStart"/>
      <w:r>
        <w:rPr>
          <w:b/>
          <w:bCs/>
        </w:rPr>
        <w:t>Links</w:t>
      </w:r>
      <w:proofErr w:type="spellEnd"/>
      <w:r>
        <w:rPr>
          <w:b/>
          <w:bCs/>
        </w:rPr>
        <w:t>) Προβολής του Βίντεο:</w:t>
      </w:r>
    </w:p>
    <w:p w14:paraId="04D9EC50" w14:textId="0F60BEAA" w:rsidR="00C125D1" w:rsidRPr="00FC2287" w:rsidRDefault="00C125D1" w:rsidP="00C125D1">
      <w:pPr>
        <w:pStyle w:val="Web"/>
        <w:rPr>
          <w:rFonts w:ascii="Arial" w:eastAsia="Arial Unicode MS" w:hAnsi="Arial" w:cs="Arial"/>
          <w:color w:val="1155CC"/>
          <w:u w:val="single"/>
          <w:bdr w:val="nil"/>
          <w:shd w:val="clear" w:color="auto" w:fill="FFFFFF"/>
          <w:lang w:val="en-US" w:eastAsia="en-US"/>
        </w:rPr>
      </w:pPr>
      <w:r>
        <w:rPr>
          <w:rFonts w:hAnsi="Symbol"/>
        </w:rPr>
        <w:t></w:t>
      </w:r>
      <w:r>
        <w:t xml:space="preserve">  </w:t>
      </w:r>
      <w:r>
        <w:rPr>
          <w:b/>
          <w:bCs/>
        </w:rPr>
        <w:t xml:space="preserve">Δείτε το βίντεο στο κανάλι της Ένωσης στο </w:t>
      </w:r>
      <w:proofErr w:type="spellStart"/>
      <w:r>
        <w:rPr>
          <w:b/>
          <w:bCs/>
        </w:rPr>
        <w:t>YouTube</w:t>
      </w:r>
      <w:proofErr w:type="spellEnd"/>
      <w:r>
        <w:rPr>
          <w:b/>
          <w:bCs/>
        </w:rPr>
        <w:t>:</w:t>
      </w:r>
      <w:r>
        <w:t xml:space="preserve"> </w:t>
      </w:r>
    </w:p>
    <w:p w14:paraId="62002BEF" w14:textId="50834C7D" w:rsidR="00BA5197" w:rsidRPr="00FC2287" w:rsidRDefault="00424EB4" w:rsidP="00FC2287">
      <w:pPr>
        <w:rPr>
          <w:rFonts w:ascii="Arial" w:hAnsi="Arial" w:cs="Arial"/>
          <w:color w:val="1155CC"/>
          <w:u w:val="single"/>
          <w:shd w:val="clear" w:color="auto" w:fill="FFFFFF"/>
        </w:rPr>
      </w:pPr>
      <w:hyperlink r:id="rId8" w:history="1">
        <w:r w:rsidR="00FC2287" w:rsidRPr="00FC2287">
          <w:rPr>
            <w:rFonts w:ascii="Arial" w:hAnsi="Arial" w:cs="Arial"/>
            <w:color w:val="1155CC"/>
            <w:shd w:val="clear" w:color="auto" w:fill="FFFFFF"/>
          </w:rPr>
          <w:t>https://youtu.be/6q47hq1G87c?si=apR0ji86WSkR614v</w:t>
        </w:r>
      </w:hyperlink>
    </w:p>
    <w:p w14:paraId="4B56AB2D" w14:textId="6C532F5B" w:rsidR="00BC5AB8" w:rsidRDefault="00C125D1" w:rsidP="00C125D1">
      <w:pPr>
        <w:pStyle w:val="Web"/>
      </w:pPr>
      <w:r>
        <w:rPr>
          <w:rFonts w:hAnsi="Symbol"/>
        </w:rPr>
        <w:t></w:t>
      </w:r>
      <w:r>
        <w:t xml:space="preserve">  </w:t>
      </w:r>
      <w:r>
        <w:rPr>
          <w:b/>
          <w:bCs/>
        </w:rPr>
        <w:t>Δείτε το βίντεο στην επίσημη σελίδα της Ένωσης στο Facebook:</w:t>
      </w:r>
      <w:r>
        <w:t xml:space="preserve"> </w:t>
      </w:r>
    </w:p>
    <w:p w14:paraId="2FCDA42E" w14:textId="1A0A18A2" w:rsidR="00BA5197" w:rsidRDefault="00424EB4" w:rsidP="00C125D1">
      <w:pPr>
        <w:pStyle w:val="Web"/>
      </w:pPr>
      <w:hyperlink r:id="rId9" w:tgtFrame="_blank" w:history="1">
        <w:r w:rsidR="00BA5197" w:rsidRPr="00BA5197">
          <w:rPr>
            <w:rFonts w:ascii="Arial" w:eastAsia="Arial Unicode MS" w:hAnsi="Arial" w:cs="Arial"/>
            <w:color w:val="1155CC"/>
            <w:u w:val="single"/>
            <w:bdr w:val="nil"/>
            <w:shd w:val="clear" w:color="auto" w:fill="FFFFFF"/>
            <w:lang w:val="en-US" w:eastAsia="en-US"/>
          </w:rPr>
          <w:t>https</w:t>
        </w:r>
        <w:r w:rsidR="00BA5197" w:rsidRPr="00BA5197">
          <w:rPr>
            <w:rFonts w:ascii="Arial" w:eastAsia="Arial Unicode MS" w:hAnsi="Arial" w:cs="Arial"/>
            <w:color w:val="1155CC"/>
            <w:u w:val="single"/>
            <w:bdr w:val="nil"/>
            <w:shd w:val="clear" w:color="auto" w:fill="FFFFFF"/>
            <w:lang w:eastAsia="en-US"/>
          </w:rPr>
          <w:t>://</w:t>
        </w:r>
        <w:r w:rsidR="00BA5197" w:rsidRPr="00BA5197">
          <w:rPr>
            <w:rFonts w:ascii="Arial" w:eastAsia="Arial Unicode MS" w:hAnsi="Arial" w:cs="Arial"/>
            <w:color w:val="1155CC"/>
            <w:u w:val="single"/>
            <w:bdr w:val="nil"/>
            <w:shd w:val="clear" w:color="auto" w:fill="FFFFFF"/>
            <w:lang w:val="en-US" w:eastAsia="en-US"/>
          </w:rPr>
          <w:t>www</w:t>
        </w:r>
        <w:r w:rsidR="00BA5197" w:rsidRPr="00BA5197">
          <w:rPr>
            <w:rFonts w:ascii="Arial" w:eastAsia="Arial Unicode MS" w:hAnsi="Arial" w:cs="Arial"/>
            <w:color w:val="1155CC"/>
            <w:u w:val="single"/>
            <w:bdr w:val="nil"/>
            <w:shd w:val="clear" w:color="auto" w:fill="FFFFFF"/>
            <w:lang w:eastAsia="en-US"/>
          </w:rPr>
          <w:t>.</w:t>
        </w:r>
        <w:proofErr w:type="spellStart"/>
        <w:r w:rsidR="00BA5197" w:rsidRPr="00BA5197">
          <w:rPr>
            <w:rFonts w:ascii="Arial" w:eastAsia="Arial Unicode MS" w:hAnsi="Arial" w:cs="Arial"/>
            <w:color w:val="1155CC"/>
            <w:u w:val="single"/>
            <w:bdr w:val="nil"/>
            <w:shd w:val="clear" w:color="auto" w:fill="FFFFFF"/>
            <w:lang w:val="en-US" w:eastAsia="en-US"/>
          </w:rPr>
          <w:t>facebook</w:t>
        </w:r>
        <w:proofErr w:type="spellEnd"/>
        <w:r w:rsidR="00BA5197" w:rsidRPr="00BA5197">
          <w:rPr>
            <w:rFonts w:ascii="Arial" w:eastAsia="Arial Unicode MS" w:hAnsi="Arial" w:cs="Arial"/>
            <w:color w:val="1155CC"/>
            <w:u w:val="single"/>
            <w:bdr w:val="nil"/>
            <w:shd w:val="clear" w:color="auto" w:fill="FFFFFF"/>
            <w:lang w:eastAsia="en-US"/>
          </w:rPr>
          <w:t>.</w:t>
        </w:r>
        <w:r w:rsidR="00BA5197" w:rsidRPr="00BA5197">
          <w:rPr>
            <w:rFonts w:ascii="Arial" w:eastAsia="Arial Unicode MS" w:hAnsi="Arial" w:cs="Arial"/>
            <w:color w:val="1155CC"/>
            <w:u w:val="single"/>
            <w:bdr w:val="nil"/>
            <w:shd w:val="clear" w:color="auto" w:fill="FFFFFF"/>
            <w:lang w:val="en-US" w:eastAsia="en-US"/>
          </w:rPr>
          <w:t>com</w:t>
        </w:r>
        <w:r w:rsidR="00BA5197" w:rsidRPr="00BA5197">
          <w:rPr>
            <w:rFonts w:ascii="Arial" w:eastAsia="Arial Unicode MS" w:hAnsi="Arial" w:cs="Arial"/>
            <w:color w:val="1155CC"/>
            <w:u w:val="single"/>
            <w:bdr w:val="nil"/>
            <w:shd w:val="clear" w:color="auto" w:fill="FFFFFF"/>
            <w:lang w:eastAsia="en-US"/>
          </w:rPr>
          <w:t>/</w:t>
        </w:r>
        <w:r w:rsidR="00BA5197" w:rsidRPr="00BA5197">
          <w:rPr>
            <w:rFonts w:ascii="Arial" w:eastAsia="Arial Unicode MS" w:hAnsi="Arial" w:cs="Arial"/>
            <w:color w:val="1155CC"/>
            <w:u w:val="single"/>
            <w:bdr w:val="nil"/>
            <w:shd w:val="clear" w:color="auto" w:fill="FFFFFF"/>
            <w:lang w:val="en-US" w:eastAsia="en-US"/>
          </w:rPr>
          <w:t>share</w:t>
        </w:r>
        <w:r w:rsidR="00BA5197" w:rsidRPr="00BA5197">
          <w:rPr>
            <w:rFonts w:ascii="Arial" w:eastAsia="Arial Unicode MS" w:hAnsi="Arial" w:cs="Arial"/>
            <w:color w:val="1155CC"/>
            <w:u w:val="single"/>
            <w:bdr w:val="nil"/>
            <w:shd w:val="clear" w:color="auto" w:fill="FFFFFF"/>
            <w:lang w:eastAsia="en-US"/>
          </w:rPr>
          <w:t>/</w:t>
        </w:r>
        <w:r w:rsidR="00BA5197" w:rsidRPr="00BA5197">
          <w:rPr>
            <w:rFonts w:ascii="Arial" w:eastAsia="Arial Unicode MS" w:hAnsi="Arial" w:cs="Arial"/>
            <w:color w:val="1155CC"/>
            <w:u w:val="single"/>
            <w:bdr w:val="nil"/>
            <w:shd w:val="clear" w:color="auto" w:fill="FFFFFF"/>
            <w:lang w:val="en-US" w:eastAsia="en-US"/>
          </w:rPr>
          <w:t>v</w:t>
        </w:r>
        <w:r w:rsidR="00BA5197" w:rsidRPr="00BA5197">
          <w:rPr>
            <w:rFonts w:ascii="Arial" w:eastAsia="Arial Unicode MS" w:hAnsi="Arial" w:cs="Arial"/>
            <w:color w:val="1155CC"/>
            <w:u w:val="single"/>
            <w:bdr w:val="nil"/>
            <w:shd w:val="clear" w:color="auto" w:fill="FFFFFF"/>
            <w:lang w:eastAsia="en-US"/>
          </w:rPr>
          <w:t>/18</w:t>
        </w:r>
        <w:proofErr w:type="spellStart"/>
        <w:r w:rsidR="00BA5197" w:rsidRPr="00BA5197">
          <w:rPr>
            <w:rFonts w:ascii="Arial" w:eastAsia="Arial Unicode MS" w:hAnsi="Arial" w:cs="Arial"/>
            <w:color w:val="1155CC"/>
            <w:u w:val="single"/>
            <w:bdr w:val="nil"/>
            <w:shd w:val="clear" w:color="auto" w:fill="FFFFFF"/>
            <w:lang w:val="en-US" w:eastAsia="en-US"/>
          </w:rPr>
          <w:t>dAxmNZi</w:t>
        </w:r>
        <w:proofErr w:type="spellEnd"/>
        <w:r w:rsidR="00BA5197" w:rsidRPr="00BA5197">
          <w:rPr>
            <w:rFonts w:ascii="Arial" w:eastAsia="Arial Unicode MS" w:hAnsi="Arial" w:cs="Arial"/>
            <w:color w:val="1155CC"/>
            <w:u w:val="single"/>
            <w:bdr w:val="nil"/>
            <w:shd w:val="clear" w:color="auto" w:fill="FFFFFF"/>
            <w:lang w:eastAsia="en-US"/>
          </w:rPr>
          <w:t>6</w:t>
        </w:r>
      </w:hyperlink>
    </w:p>
    <w:p w14:paraId="62B545A2" w14:textId="3B23A76F" w:rsidR="00C125D1" w:rsidRDefault="00C125D1" w:rsidP="00C125D1">
      <w:pPr>
        <w:pStyle w:val="Web"/>
      </w:pPr>
      <w:r>
        <w:rPr>
          <w:rFonts w:hAnsi="Symbol"/>
        </w:rPr>
        <w:t></w:t>
      </w:r>
      <w:r>
        <w:t xml:space="preserve">  </w:t>
      </w:r>
      <w:r>
        <w:rPr>
          <w:b/>
          <w:bCs/>
        </w:rPr>
        <w:t>Δείτε το βίντεο στην επίσημη σελίδα της Ένωσης στο X (Twitter):</w:t>
      </w:r>
      <w:r>
        <w:t xml:space="preserve"> </w:t>
      </w:r>
    </w:p>
    <w:p w14:paraId="6BDEBFEB" w14:textId="56095C2D" w:rsidR="00C125D1" w:rsidRPr="00FC2287" w:rsidRDefault="00424EB4" w:rsidP="00F77941">
      <w:pPr>
        <w:pStyle w:val="Web"/>
      </w:pPr>
      <w:hyperlink r:id="rId10" w:tgtFrame="_blank" w:history="1">
        <w:r w:rsidR="00BC5AB8" w:rsidRPr="00BC5AB8">
          <w:rPr>
            <w:rFonts w:ascii="Arial" w:eastAsia="Arial Unicode MS" w:hAnsi="Arial" w:cs="Arial"/>
            <w:color w:val="1155CC"/>
            <w:u w:val="single"/>
            <w:bdr w:val="nil"/>
            <w:shd w:val="clear" w:color="auto" w:fill="FFFFFF"/>
            <w:lang w:val="en-US" w:eastAsia="en-US"/>
          </w:rPr>
          <w:t>https</w:t>
        </w:r>
        <w:r w:rsidR="00BC5AB8" w:rsidRPr="00BC5AB8">
          <w:rPr>
            <w:rFonts w:ascii="Arial" w:eastAsia="Arial Unicode MS" w:hAnsi="Arial" w:cs="Arial"/>
            <w:color w:val="1155CC"/>
            <w:u w:val="single"/>
            <w:bdr w:val="nil"/>
            <w:shd w:val="clear" w:color="auto" w:fill="FFFFFF"/>
            <w:lang w:eastAsia="en-US"/>
          </w:rPr>
          <w:t>://</w:t>
        </w:r>
        <w:r w:rsidR="00BC5AB8" w:rsidRPr="00BC5AB8">
          <w:rPr>
            <w:rFonts w:ascii="Arial" w:eastAsia="Arial Unicode MS" w:hAnsi="Arial" w:cs="Arial"/>
            <w:color w:val="1155CC"/>
            <w:u w:val="single"/>
            <w:bdr w:val="nil"/>
            <w:shd w:val="clear" w:color="auto" w:fill="FFFFFF"/>
            <w:lang w:val="en-US" w:eastAsia="en-US"/>
          </w:rPr>
          <w:t>x</w:t>
        </w:r>
        <w:r w:rsidR="00BC5AB8" w:rsidRPr="00BC5AB8">
          <w:rPr>
            <w:rFonts w:ascii="Arial" w:eastAsia="Arial Unicode MS" w:hAnsi="Arial" w:cs="Arial"/>
            <w:color w:val="1155CC"/>
            <w:u w:val="single"/>
            <w:bdr w:val="nil"/>
            <w:shd w:val="clear" w:color="auto" w:fill="FFFFFF"/>
            <w:lang w:eastAsia="en-US"/>
          </w:rPr>
          <w:t>.</w:t>
        </w:r>
        <w:r w:rsidR="00BC5AB8" w:rsidRPr="00BC5AB8">
          <w:rPr>
            <w:rFonts w:ascii="Arial" w:eastAsia="Arial Unicode MS" w:hAnsi="Arial" w:cs="Arial"/>
            <w:color w:val="1155CC"/>
            <w:u w:val="single"/>
            <w:bdr w:val="nil"/>
            <w:shd w:val="clear" w:color="auto" w:fill="FFFFFF"/>
            <w:lang w:val="en-US" w:eastAsia="en-US"/>
          </w:rPr>
          <w:t>com</w:t>
        </w:r>
        <w:r w:rsidR="00BC5AB8" w:rsidRPr="00BC5AB8">
          <w:rPr>
            <w:rFonts w:ascii="Arial" w:eastAsia="Arial Unicode MS" w:hAnsi="Arial" w:cs="Arial"/>
            <w:color w:val="1155CC"/>
            <w:u w:val="single"/>
            <w:bdr w:val="nil"/>
            <w:shd w:val="clear" w:color="auto" w:fill="FFFFFF"/>
            <w:lang w:eastAsia="en-US"/>
          </w:rPr>
          <w:t>/</w:t>
        </w:r>
        <w:proofErr w:type="spellStart"/>
        <w:r w:rsidR="00BC5AB8" w:rsidRPr="00BC5AB8">
          <w:rPr>
            <w:rFonts w:ascii="Arial" w:eastAsia="Arial Unicode MS" w:hAnsi="Arial" w:cs="Arial"/>
            <w:color w:val="1155CC"/>
            <w:u w:val="single"/>
            <w:bdr w:val="nil"/>
            <w:shd w:val="clear" w:color="auto" w:fill="FFFFFF"/>
            <w:lang w:val="en-US" w:eastAsia="en-US"/>
          </w:rPr>
          <w:t>endegrofficial</w:t>
        </w:r>
        <w:proofErr w:type="spellEnd"/>
        <w:r w:rsidR="00BC5AB8" w:rsidRPr="00BC5AB8">
          <w:rPr>
            <w:rFonts w:ascii="Arial" w:eastAsia="Arial Unicode MS" w:hAnsi="Arial" w:cs="Arial"/>
            <w:color w:val="1155CC"/>
            <w:u w:val="single"/>
            <w:bdr w:val="nil"/>
            <w:shd w:val="clear" w:color="auto" w:fill="FFFFFF"/>
            <w:lang w:eastAsia="en-US"/>
          </w:rPr>
          <w:t>/</w:t>
        </w:r>
        <w:r w:rsidR="00BC5AB8" w:rsidRPr="00BC5AB8">
          <w:rPr>
            <w:rFonts w:ascii="Arial" w:eastAsia="Arial Unicode MS" w:hAnsi="Arial" w:cs="Arial"/>
            <w:color w:val="1155CC"/>
            <w:u w:val="single"/>
            <w:bdr w:val="nil"/>
            <w:shd w:val="clear" w:color="auto" w:fill="FFFFFF"/>
            <w:lang w:val="en-US" w:eastAsia="en-US"/>
          </w:rPr>
          <w:t>status</w:t>
        </w:r>
        <w:r w:rsidR="00BC5AB8" w:rsidRPr="00BC5AB8">
          <w:rPr>
            <w:rFonts w:ascii="Arial" w:eastAsia="Arial Unicode MS" w:hAnsi="Arial" w:cs="Arial"/>
            <w:color w:val="1155CC"/>
            <w:u w:val="single"/>
            <w:bdr w:val="nil"/>
            <w:shd w:val="clear" w:color="auto" w:fill="FFFFFF"/>
            <w:lang w:eastAsia="en-US"/>
          </w:rPr>
          <w:t>/2059879701527568773</w:t>
        </w:r>
      </w:hyperlink>
    </w:p>
    <w:p w14:paraId="4A13C703" w14:textId="77777777" w:rsidR="00C125D1" w:rsidRDefault="00C125D1">
      <w:pPr>
        <w:pStyle w:val="Corpo"/>
        <w:spacing w:line="336" w:lineRule="auto"/>
        <w:jc w:val="both"/>
        <w:rPr>
          <w:rFonts w:ascii="Times New Roman" w:hAnsi="Times New Roman" w:cs="Times New Roman"/>
          <w:sz w:val="24"/>
          <w:szCs w:val="24"/>
        </w:rPr>
      </w:pPr>
    </w:p>
    <w:p w14:paraId="6F358E81" w14:textId="77777777" w:rsidR="00365091" w:rsidRPr="00365091" w:rsidRDefault="00365091" w:rsidP="00365091">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firstLine="720"/>
        <w:jc w:val="center"/>
        <w:rPr>
          <w:rFonts w:eastAsia="Calibri"/>
          <w:b/>
          <w:bCs/>
          <w:kern w:val="2"/>
          <w:sz w:val="28"/>
          <w:szCs w:val="28"/>
          <w:bdr w:val="none" w:sz="0" w:space="0" w:color="auto"/>
          <w:lang w:val="el-GR"/>
        </w:rPr>
      </w:pPr>
      <w:r w:rsidRPr="00365091">
        <w:rPr>
          <w:rFonts w:eastAsia="Calibri"/>
          <w:b/>
          <w:bCs/>
          <w:kern w:val="2"/>
          <w:sz w:val="28"/>
          <w:szCs w:val="28"/>
          <w:bdr w:val="none" w:sz="0" w:space="0" w:color="auto"/>
          <w:lang w:val="el-GR"/>
        </w:rPr>
        <w:t>ΑΠΟ ΤΟ ΓΡΑΦΕΙΟ ΤΥΠΟΥ</w:t>
      </w:r>
    </w:p>
    <w:sectPr w:rsidR="00365091" w:rsidRPr="00365091">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A872B" w14:textId="77777777" w:rsidR="00424EB4" w:rsidRDefault="00424EB4">
      <w:r>
        <w:separator/>
      </w:r>
    </w:p>
  </w:endnote>
  <w:endnote w:type="continuationSeparator" w:id="0">
    <w:p w14:paraId="7E2B1AD7" w14:textId="77777777" w:rsidR="00424EB4" w:rsidRDefault="0042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35299" w14:textId="77777777" w:rsidR="00A90F1A" w:rsidRDefault="00FF4ECE">
    <w:pPr>
      <w:pStyle w:val="Intestazioneepidipagina"/>
      <w:tabs>
        <w:tab w:val="clear" w:pos="9020"/>
        <w:tab w:val="center" w:pos="4819"/>
        <w:tab w:val="right" w:pos="9638"/>
      </w:tabs>
    </w:pPr>
    <w:r>
      <w:rPr>
        <w:sz w:val="20"/>
        <w:szCs w:val="20"/>
      </w:rPr>
      <w:tab/>
    </w:r>
    <w:r>
      <w:rPr>
        <w:sz w:val="20"/>
        <w:szCs w:val="20"/>
      </w:rPr>
      <w:fldChar w:fldCharType="begin"/>
    </w:r>
    <w:r>
      <w:rPr>
        <w:sz w:val="20"/>
        <w:szCs w:val="20"/>
      </w:rPr>
      <w:instrText xml:space="preserve"> PAGE </w:instrText>
    </w:r>
    <w:r>
      <w:rPr>
        <w:sz w:val="20"/>
        <w:szCs w:val="20"/>
      </w:rPr>
      <w:fldChar w:fldCharType="separate"/>
    </w:r>
    <w:r w:rsidR="00C56F05">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04393" w14:textId="77777777" w:rsidR="00424EB4" w:rsidRDefault="00424EB4">
      <w:r>
        <w:separator/>
      </w:r>
    </w:p>
  </w:footnote>
  <w:footnote w:type="continuationSeparator" w:id="0">
    <w:p w14:paraId="1E599B83" w14:textId="77777777" w:rsidR="00424EB4" w:rsidRDefault="00424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41067" w14:textId="77777777" w:rsidR="00A90F1A" w:rsidRDefault="00A90F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95A1F"/>
    <w:multiLevelType w:val="multilevel"/>
    <w:tmpl w:val="29AA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47E53"/>
    <w:multiLevelType w:val="hybridMultilevel"/>
    <w:tmpl w:val="0700D088"/>
    <w:styleLink w:val="Numerato"/>
    <w:lvl w:ilvl="0" w:tplc="98B4C584">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E9502340">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C7768178">
      <w:start w:val="1"/>
      <w:numFmt w:val="decimal"/>
      <w:lvlText w:val="%3."/>
      <w:lvlJc w:val="left"/>
      <w:pPr>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3" w:tplc="8034D578">
      <w:start w:val="1"/>
      <w:numFmt w:val="decimal"/>
      <w:lvlText w:val="%4."/>
      <w:lvlJc w:val="left"/>
      <w:pPr>
        <w:ind w:left="150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03F88A8C">
      <w:start w:val="1"/>
      <w:numFmt w:val="decimal"/>
      <w:lvlText w:val="%5."/>
      <w:lvlJc w:val="left"/>
      <w:pPr>
        <w:ind w:left="186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C3D66484">
      <w:start w:val="1"/>
      <w:numFmt w:val="decimal"/>
      <w:lvlText w:val="%6."/>
      <w:lvlJc w:val="left"/>
      <w:pPr>
        <w:ind w:left="22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6" w:tplc="AE7EC92A">
      <w:start w:val="1"/>
      <w:numFmt w:val="decimal"/>
      <w:lvlText w:val="%7."/>
      <w:lvlJc w:val="left"/>
      <w:pPr>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D222F682">
      <w:start w:val="1"/>
      <w:numFmt w:val="decimal"/>
      <w:lvlText w:val="%8."/>
      <w:lvlJc w:val="left"/>
      <w:pPr>
        <w:ind w:left="29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F96E">
      <w:start w:val="1"/>
      <w:numFmt w:val="decimal"/>
      <w:lvlText w:val="%9."/>
      <w:lvlJc w:val="left"/>
      <w:pPr>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B0D42CB"/>
    <w:multiLevelType w:val="hybridMultilevel"/>
    <w:tmpl w:val="0700D088"/>
    <w:numStyleLink w:val="Numerato"/>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1A"/>
    <w:rsid w:val="00121BA6"/>
    <w:rsid w:val="00125E0A"/>
    <w:rsid w:val="001C3DE2"/>
    <w:rsid w:val="002525E4"/>
    <w:rsid w:val="00357D6B"/>
    <w:rsid w:val="00365091"/>
    <w:rsid w:val="00390BB3"/>
    <w:rsid w:val="00424EB4"/>
    <w:rsid w:val="004B6231"/>
    <w:rsid w:val="005067C3"/>
    <w:rsid w:val="00640485"/>
    <w:rsid w:val="006817FE"/>
    <w:rsid w:val="00683DB4"/>
    <w:rsid w:val="00763A94"/>
    <w:rsid w:val="00826C47"/>
    <w:rsid w:val="008F3DEC"/>
    <w:rsid w:val="009F693B"/>
    <w:rsid w:val="00A30E78"/>
    <w:rsid w:val="00A90F1A"/>
    <w:rsid w:val="00B04143"/>
    <w:rsid w:val="00B73CDD"/>
    <w:rsid w:val="00B80E42"/>
    <w:rsid w:val="00BA5197"/>
    <w:rsid w:val="00BC5AB8"/>
    <w:rsid w:val="00BF38DE"/>
    <w:rsid w:val="00C125D1"/>
    <w:rsid w:val="00C4142A"/>
    <w:rsid w:val="00C56F05"/>
    <w:rsid w:val="00CC332E"/>
    <w:rsid w:val="00CE31D6"/>
    <w:rsid w:val="00DF491D"/>
    <w:rsid w:val="00E14545"/>
    <w:rsid w:val="00E92360"/>
    <w:rsid w:val="00F46582"/>
    <w:rsid w:val="00F77941"/>
    <w:rsid w:val="00F8666F"/>
    <w:rsid w:val="00FB29AA"/>
    <w:rsid w:val="00FC2287"/>
    <w:rsid w:val="00FE1675"/>
    <w:rsid w:val="00FF4E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13DF"/>
  <w15:docId w15:val="{6B6A7021-EBDC-4C12-94CA-103B1218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en-US" w:eastAsia="en-US"/>
    </w:rPr>
  </w:style>
  <w:style w:type="paragraph" w:styleId="4">
    <w:name w:val="heading 4"/>
    <w:basedOn w:val="a"/>
    <w:next w:val="a"/>
    <w:link w:val="4Char"/>
    <w:uiPriority w:val="9"/>
    <w:semiHidden/>
    <w:unhideWhenUsed/>
    <w:qFormat/>
    <w:rsid w:val="00365091"/>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erato">
    <w:name w:val="Numerato"/>
    <w:pPr>
      <w:numPr>
        <w:numId w:val="1"/>
      </w:numPr>
    </w:pPr>
  </w:style>
  <w:style w:type="character" w:customStyle="1" w:styleId="4Char">
    <w:name w:val="Επικεφαλίδα 4 Char"/>
    <w:basedOn w:val="a0"/>
    <w:link w:val="4"/>
    <w:uiPriority w:val="9"/>
    <w:semiHidden/>
    <w:rsid w:val="00365091"/>
    <w:rPr>
      <w:rFonts w:asciiTheme="majorHAnsi" w:eastAsiaTheme="majorEastAsia" w:hAnsiTheme="majorHAnsi" w:cstheme="majorBidi"/>
      <w:i/>
      <w:iCs/>
      <w:color w:val="0079BF" w:themeColor="accent1" w:themeShade="BF"/>
      <w:sz w:val="24"/>
      <w:szCs w:val="24"/>
      <w:lang w:val="en-US" w:eastAsia="en-US"/>
    </w:rPr>
  </w:style>
  <w:style w:type="paragraph" w:styleId="Web">
    <w:name w:val="Normal (Web)"/>
    <w:basedOn w:val="a"/>
    <w:uiPriority w:val="99"/>
    <w:unhideWhenUsed/>
    <w:rsid w:val="00C125D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styleId="a3">
    <w:name w:val="Unresolved Mention"/>
    <w:basedOn w:val="a0"/>
    <w:uiPriority w:val="99"/>
    <w:semiHidden/>
    <w:unhideWhenUsed/>
    <w:rsid w:val="00BC5AB8"/>
    <w:rPr>
      <w:color w:val="605E5C"/>
      <w:shd w:val="clear" w:color="auto" w:fill="E1DFDD"/>
    </w:rPr>
  </w:style>
  <w:style w:type="character" w:styleId="-0">
    <w:name w:val="FollowedHyperlink"/>
    <w:basedOn w:val="a0"/>
    <w:uiPriority w:val="99"/>
    <w:semiHidden/>
    <w:unhideWhenUsed/>
    <w:rsid w:val="00FC228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youtu.be/6q47hq1G87c?si=apR0ji86WSkR614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dikeis@otenet.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x.com/endegrofficial/status/2059879701527568773" TargetMode="External"/><Relationship Id="rId4" Type="http://schemas.openxmlformats.org/officeDocument/2006/relationships/webSettings" Target="webSettings.xml"/><Relationship Id="rId9" Type="http://schemas.openxmlformats.org/officeDocument/2006/relationships/hyperlink" Target="https://www.facebook.com/share/v/18dAxmNZi6"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3781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ΕΔΕ-PC No.2</dc:creator>
  <cp:lastModifiedBy>Harry Anthis</cp:lastModifiedBy>
  <cp:revision>2</cp:revision>
  <dcterms:created xsi:type="dcterms:W3CDTF">2026-05-28T08:17:00Z</dcterms:created>
  <dcterms:modified xsi:type="dcterms:W3CDTF">2026-05-28T08:17:00Z</dcterms:modified>
</cp:coreProperties>
</file>