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935B3" w14:textId="58821EBA" w:rsidR="00887536" w:rsidRPr="005F22EC" w:rsidRDefault="00887536" w:rsidP="00887536">
      <w:pPr>
        <w:spacing w:line="360" w:lineRule="auto"/>
        <w:ind w:firstLine="720"/>
        <w:jc w:val="center"/>
        <w:rPr>
          <w:rFonts w:ascii="Arial" w:hAnsi="Arial" w:cs="Arial"/>
          <w:b/>
          <w:bCs/>
          <w:sz w:val="28"/>
          <w:szCs w:val="28"/>
        </w:rPr>
      </w:pPr>
      <w:bookmarkStart w:id="0" w:name="_GoBack"/>
      <w:bookmarkEnd w:id="0"/>
      <w:r w:rsidRPr="005F22EC">
        <w:rPr>
          <w:rFonts w:ascii="Arial" w:hAnsi="Arial" w:cs="Arial"/>
          <w:b/>
          <w:bCs/>
          <w:sz w:val="28"/>
          <w:szCs w:val="28"/>
        </w:rPr>
        <w:t xml:space="preserve">Θέσεις και </w:t>
      </w:r>
      <w:r w:rsidR="009112EE">
        <w:rPr>
          <w:rFonts w:ascii="Arial" w:hAnsi="Arial" w:cs="Arial"/>
          <w:b/>
          <w:bCs/>
          <w:sz w:val="28"/>
          <w:szCs w:val="28"/>
        </w:rPr>
        <w:t>Α</w:t>
      </w:r>
      <w:r w:rsidRPr="005F22EC">
        <w:rPr>
          <w:rFonts w:ascii="Arial" w:hAnsi="Arial" w:cs="Arial"/>
          <w:b/>
          <w:bCs/>
          <w:sz w:val="28"/>
          <w:szCs w:val="28"/>
        </w:rPr>
        <w:t>ντιθέσεις (Γ’)</w:t>
      </w:r>
    </w:p>
    <w:p w14:paraId="0ECDEB52" w14:textId="77777777" w:rsidR="00887536" w:rsidRPr="00887536" w:rsidRDefault="00887536" w:rsidP="00887536">
      <w:pPr>
        <w:spacing w:line="360" w:lineRule="auto"/>
        <w:ind w:firstLine="720"/>
        <w:jc w:val="center"/>
        <w:rPr>
          <w:rFonts w:ascii="Arial" w:hAnsi="Arial" w:cs="Arial"/>
          <w:b/>
          <w:bCs/>
          <w:sz w:val="24"/>
          <w:szCs w:val="24"/>
        </w:rPr>
      </w:pPr>
    </w:p>
    <w:p w14:paraId="0CC973B9" w14:textId="77777777" w:rsidR="00887536" w:rsidRPr="00887536" w:rsidRDefault="00887536" w:rsidP="00887536">
      <w:pPr>
        <w:spacing w:line="360" w:lineRule="auto"/>
        <w:ind w:firstLine="720"/>
        <w:jc w:val="right"/>
        <w:rPr>
          <w:rFonts w:ascii="Arial" w:hAnsi="Arial" w:cs="Arial"/>
          <w:i/>
          <w:iCs/>
          <w:sz w:val="24"/>
          <w:szCs w:val="24"/>
        </w:rPr>
      </w:pPr>
      <w:r w:rsidRPr="00887536">
        <w:rPr>
          <w:rFonts w:ascii="Arial" w:hAnsi="Arial" w:cs="Arial"/>
          <w:i/>
          <w:iCs/>
          <w:sz w:val="24"/>
          <w:szCs w:val="24"/>
        </w:rPr>
        <w:t xml:space="preserve">Χριστόφορου Σεβαστίδη, ΔΝ- Εφέτη, </w:t>
      </w:r>
    </w:p>
    <w:p w14:paraId="276925E6" w14:textId="77777777" w:rsidR="00887536" w:rsidRPr="00887536" w:rsidRDefault="00887536" w:rsidP="00887536">
      <w:pPr>
        <w:spacing w:line="360" w:lineRule="auto"/>
        <w:ind w:firstLine="720"/>
        <w:jc w:val="right"/>
        <w:rPr>
          <w:rFonts w:ascii="Arial" w:hAnsi="Arial" w:cs="Arial"/>
          <w:i/>
          <w:iCs/>
          <w:sz w:val="24"/>
          <w:szCs w:val="24"/>
        </w:rPr>
      </w:pPr>
      <w:r w:rsidRPr="00887536">
        <w:rPr>
          <w:rFonts w:ascii="Arial" w:hAnsi="Arial" w:cs="Arial"/>
          <w:i/>
          <w:iCs/>
          <w:sz w:val="24"/>
          <w:szCs w:val="24"/>
        </w:rPr>
        <w:t xml:space="preserve">Χαράλαμπου Σεβαστίδη, Εφέτη, </w:t>
      </w:r>
    </w:p>
    <w:p w14:paraId="07DFAA0C" w14:textId="77777777" w:rsidR="00887536" w:rsidRPr="00887536" w:rsidRDefault="00887536" w:rsidP="00887536">
      <w:pPr>
        <w:spacing w:line="360" w:lineRule="auto"/>
        <w:ind w:firstLine="720"/>
        <w:jc w:val="right"/>
        <w:rPr>
          <w:rFonts w:ascii="Arial" w:hAnsi="Arial" w:cs="Arial"/>
          <w:i/>
          <w:iCs/>
          <w:sz w:val="24"/>
          <w:szCs w:val="24"/>
        </w:rPr>
      </w:pPr>
      <w:r w:rsidRPr="00887536">
        <w:rPr>
          <w:rFonts w:ascii="Arial" w:hAnsi="Arial" w:cs="Arial"/>
          <w:i/>
          <w:iCs/>
          <w:sz w:val="24"/>
          <w:szCs w:val="24"/>
        </w:rPr>
        <w:t xml:space="preserve">Παντελή </w:t>
      </w:r>
      <w:proofErr w:type="spellStart"/>
      <w:r w:rsidRPr="00887536">
        <w:rPr>
          <w:rFonts w:ascii="Arial" w:hAnsi="Arial" w:cs="Arial"/>
          <w:i/>
          <w:iCs/>
          <w:sz w:val="24"/>
          <w:szCs w:val="24"/>
        </w:rPr>
        <w:t>Μποροδήμου</w:t>
      </w:r>
      <w:proofErr w:type="spellEnd"/>
      <w:r w:rsidRPr="00887536">
        <w:rPr>
          <w:rFonts w:ascii="Arial" w:hAnsi="Arial" w:cs="Arial"/>
          <w:i/>
          <w:iCs/>
          <w:sz w:val="24"/>
          <w:szCs w:val="24"/>
        </w:rPr>
        <w:t>, Προέδρου Πρωτοδικών,</w:t>
      </w:r>
    </w:p>
    <w:p w14:paraId="2A8B3865" w14:textId="77777777" w:rsidR="00887536" w:rsidRPr="00887536" w:rsidRDefault="00887536" w:rsidP="00887536">
      <w:pPr>
        <w:spacing w:line="360" w:lineRule="auto"/>
        <w:ind w:firstLine="720"/>
        <w:jc w:val="right"/>
        <w:rPr>
          <w:rFonts w:ascii="Arial" w:hAnsi="Arial" w:cs="Arial"/>
          <w:i/>
          <w:iCs/>
          <w:sz w:val="24"/>
          <w:szCs w:val="24"/>
        </w:rPr>
      </w:pPr>
      <w:r w:rsidRPr="00887536">
        <w:rPr>
          <w:rFonts w:ascii="Arial" w:hAnsi="Arial" w:cs="Arial"/>
          <w:i/>
          <w:iCs/>
          <w:sz w:val="24"/>
          <w:szCs w:val="24"/>
        </w:rPr>
        <w:t xml:space="preserve">Μιχάλη </w:t>
      </w:r>
      <w:proofErr w:type="spellStart"/>
      <w:r w:rsidRPr="00887536">
        <w:rPr>
          <w:rFonts w:ascii="Arial" w:hAnsi="Arial" w:cs="Arial"/>
          <w:i/>
          <w:iCs/>
          <w:sz w:val="24"/>
          <w:szCs w:val="24"/>
        </w:rPr>
        <w:t>Τσέφα</w:t>
      </w:r>
      <w:proofErr w:type="spellEnd"/>
      <w:r w:rsidRPr="00887536">
        <w:rPr>
          <w:rFonts w:ascii="Arial" w:hAnsi="Arial" w:cs="Arial"/>
          <w:i/>
          <w:iCs/>
          <w:sz w:val="24"/>
          <w:szCs w:val="24"/>
        </w:rPr>
        <w:t>, Εφέτη,</w:t>
      </w:r>
    </w:p>
    <w:p w14:paraId="39FF50B6" w14:textId="77777777" w:rsidR="00887536" w:rsidRPr="00887536" w:rsidRDefault="00887536" w:rsidP="00887536">
      <w:pPr>
        <w:spacing w:line="360" w:lineRule="auto"/>
        <w:ind w:firstLine="720"/>
        <w:jc w:val="right"/>
        <w:rPr>
          <w:rFonts w:ascii="Arial" w:hAnsi="Arial" w:cs="Arial"/>
          <w:i/>
          <w:iCs/>
          <w:sz w:val="24"/>
          <w:szCs w:val="24"/>
        </w:rPr>
      </w:pPr>
      <w:r w:rsidRPr="00887536">
        <w:rPr>
          <w:rFonts w:ascii="Arial" w:hAnsi="Arial" w:cs="Arial"/>
          <w:i/>
          <w:iCs/>
          <w:sz w:val="24"/>
          <w:szCs w:val="24"/>
        </w:rPr>
        <w:t xml:space="preserve">Ιωάννη </w:t>
      </w:r>
      <w:proofErr w:type="spellStart"/>
      <w:r w:rsidRPr="00887536">
        <w:rPr>
          <w:rFonts w:ascii="Arial" w:hAnsi="Arial" w:cs="Arial"/>
          <w:i/>
          <w:iCs/>
          <w:sz w:val="24"/>
          <w:szCs w:val="24"/>
        </w:rPr>
        <w:t>Ασπρογέρακα</w:t>
      </w:r>
      <w:proofErr w:type="spellEnd"/>
      <w:r w:rsidRPr="00887536">
        <w:rPr>
          <w:rFonts w:ascii="Arial" w:hAnsi="Arial" w:cs="Arial"/>
          <w:i/>
          <w:iCs/>
          <w:sz w:val="24"/>
          <w:szCs w:val="24"/>
        </w:rPr>
        <w:t xml:space="preserve">, Εφέτη, </w:t>
      </w:r>
    </w:p>
    <w:p w14:paraId="12C81DAD" w14:textId="77777777" w:rsidR="00887536" w:rsidRPr="00887536" w:rsidRDefault="00887536" w:rsidP="00887536">
      <w:pPr>
        <w:spacing w:line="360" w:lineRule="auto"/>
        <w:ind w:firstLine="720"/>
        <w:jc w:val="right"/>
        <w:rPr>
          <w:rFonts w:ascii="Arial" w:hAnsi="Arial" w:cs="Arial"/>
          <w:i/>
          <w:iCs/>
          <w:sz w:val="24"/>
          <w:szCs w:val="24"/>
        </w:rPr>
      </w:pPr>
      <w:r w:rsidRPr="00887536">
        <w:rPr>
          <w:rFonts w:ascii="Arial" w:hAnsi="Arial" w:cs="Arial"/>
          <w:i/>
          <w:iCs/>
          <w:sz w:val="24"/>
          <w:szCs w:val="24"/>
        </w:rPr>
        <w:t xml:space="preserve">Χρήστου </w:t>
      </w:r>
      <w:proofErr w:type="spellStart"/>
      <w:r w:rsidRPr="00887536">
        <w:rPr>
          <w:rFonts w:ascii="Arial" w:hAnsi="Arial" w:cs="Arial"/>
          <w:i/>
          <w:iCs/>
          <w:sz w:val="24"/>
          <w:szCs w:val="24"/>
        </w:rPr>
        <w:t>Φαρσαλιώτη</w:t>
      </w:r>
      <w:proofErr w:type="spellEnd"/>
      <w:r w:rsidRPr="00887536">
        <w:rPr>
          <w:rFonts w:ascii="Arial" w:hAnsi="Arial" w:cs="Arial"/>
          <w:i/>
          <w:iCs/>
          <w:sz w:val="24"/>
          <w:szCs w:val="24"/>
        </w:rPr>
        <w:t>, Πρωτοδίκη,</w:t>
      </w:r>
    </w:p>
    <w:p w14:paraId="00862FB5" w14:textId="77777777" w:rsidR="00887536" w:rsidRPr="00887536" w:rsidRDefault="00887536" w:rsidP="00887536">
      <w:pPr>
        <w:spacing w:line="360" w:lineRule="auto"/>
        <w:ind w:firstLine="720"/>
        <w:jc w:val="right"/>
        <w:rPr>
          <w:rFonts w:ascii="Arial" w:hAnsi="Arial" w:cs="Arial"/>
          <w:i/>
          <w:iCs/>
          <w:sz w:val="24"/>
          <w:szCs w:val="24"/>
        </w:rPr>
      </w:pPr>
      <w:r w:rsidRPr="00887536">
        <w:rPr>
          <w:rFonts w:ascii="Arial" w:hAnsi="Arial" w:cs="Arial"/>
          <w:i/>
          <w:iCs/>
          <w:sz w:val="24"/>
          <w:szCs w:val="24"/>
        </w:rPr>
        <w:t xml:space="preserve">Μαρίνας Κάβουρα, Πρωτοδίκη, </w:t>
      </w:r>
    </w:p>
    <w:p w14:paraId="72EB3B29" w14:textId="0C785CA0" w:rsidR="00887536" w:rsidRPr="00887536" w:rsidRDefault="00887536" w:rsidP="00887536">
      <w:pPr>
        <w:spacing w:line="360" w:lineRule="auto"/>
        <w:ind w:firstLine="720"/>
        <w:jc w:val="right"/>
        <w:rPr>
          <w:rFonts w:ascii="Arial" w:hAnsi="Arial" w:cs="Arial"/>
          <w:i/>
          <w:iCs/>
          <w:sz w:val="24"/>
          <w:szCs w:val="24"/>
        </w:rPr>
      </w:pPr>
      <w:r w:rsidRPr="00887536">
        <w:rPr>
          <w:rFonts w:ascii="Arial" w:hAnsi="Arial" w:cs="Arial"/>
          <w:i/>
          <w:iCs/>
          <w:sz w:val="24"/>
          <w:szCs w:val="24"/>
        </w:rPr>
        <w:t>Ζάχου Παλιούρα, Πρωτοδίκη</w:t>
      </w:r>
    </w:p>
    <w:p w14:paraId="6F0F5E88" w14:textId="77777777" w:rsidR="00887536" w:rsidRPr="00887536" w:rsidRDefault="00887536" w:rsidP="00887536">
      <w:pPr>
        <w:spacing w:line="360" w:lineRule="auto"/>
        <w:ind w:firstLine="720"/>
        <w:jc w:val="right"/>
        <w:rPr>
          <w:rFonts w:ascii="Arial" w:hAnsi="Arial" w:cs="Arial"/>
          <w:i/>
          <w:iCs/>
          <w:sz w:val="24"/>
          <w:szCs w:val="24"/>
        </w:rPr>
      </w:pPr>
    </w:p>
    <w:p w14:paraId="6D27514B" w14:textId="77777777" w:rsidR="00887536" w:rsidRPr="00887536" w:rsidRDefault="00887536" w:rsidP="00887536">
      <w:pPr>
        <w:spacing w:line="360" w:lineRule="auto"/>
        <w:ind w:firstLine="720"/>
        <w:jc w:val="right"/>
        <w:rPr>
          <w:rFonts w:ascii="Arial" w:hAnsi="Arial" w:cs="Arial"/>
          <w:i/>
          <w:iCs/>
          <w:sz w:val="24"/>
          <w:szCs w:val="24"/>
        </w:rPr>
      </w:pPr>
    </w:p>
    <w:p w14:paraId="176C257E" w14:textId="36196838" w:rsidR="00887536" w:rsidRPr="005F22EC" w:rsidRDefault="00887536" w:rsidP="00887536">
      <w:pPr>
        <w:spacing w:line="360" w:lineRule="auto"/>
        <w:ind w:firstLine="720"/>
        <w:jc w:val="center"/>
        <w:rPr>
          <w:rFonts w:ascii="Arial" w:hAnsi="Arial" w:cs="Arial"/>
          <w:sz w:val="28"/>
          <w:szCs w:val="28"/>
          <w:u w:val="single"/>
        </w:rPr>
      </w:pPr>
      <w:r w:rsidRPr="005F22EC">
        <w:rPr>
          <w:rFonts w:ascii="Arial" w:hAnsi="Arial" w:cs="Arial"/>
          <w:sz w:val="28"/>
          <w:szCs w:val="28"/>
          <w:u w:val="single"/>
        </w:rPr>
        <w:t>Συνταγματική Αναθεώρηση</w:t>
      </w:r>
    </w:p>
    <w:p w14:paraId="10D692D8" w14:textId="77777777" w:rsidR="00887536" w:rsidRPr="00887536" w:rsidRDefault="00887536" w:rsidP="00887536">
      <w:pPr>
        <w:spacing w:line="360" w:lineRule="auto"/>
        <w:ind w:firstLine="720"/>
        <w:jc w:val="center"/>
        <w:rPr>
          <w:rFonts w:ascii="Arial" w:hAnsi="Arial" w:cs="Arial"/>
          <w:sz w:val="24"/>
          <w:szCs w:val="24"/>
          <w:u w:val="single"/>
        </w:rPr>
      </w:pPr>
    </w:p>
    <w:p w14:paraId="3C51F58A" w14:textId="77777777" w:rsidR="008852B0" w:rsidRPr="00A65DB7" w:rsidRDefault="00887536" w:rsidP="008852B0">
      <w:pPr>
        <w:spacing w:line="360" w:lineRule="auto"/>
        <w:ind w:firstLine="720"/>
        <w:jc w:val="both"/>
        <w:rPr>
          <w:rFonts w:ascii="Arial" w:hAnsi="Arial" w:cs="Arial"/>
          <w:sz w:val="24"/>
          <w:szCs w:val="24"/>
        </w:rPr>
      </w:pPr>
      <w:r w:rsidRPr="00A65DB7">
        <w:rPr>
          <w:rFonts w:ascii="Arial" w:hAnsi="Arial" w:cs="Arial"/>
          <w:sz w:val="24"/>
          <w:szCs w:val="24"/>
        </w:rPr>
        <w:t xml:space="preserve">Τον Απρίλιο του 2025 η Ένωσή μας για πρώτη φορά στην μακρόχρονη ιστορία της ανέλαβε τη θεσμική πρωτοβουλία να καλέσει το Υπουργείο Δικαιοσύνης και όλα τα κοινοβουλευτικά πολιτικά κόμματα σε μια κοινή συνάντηση για να τεθούν οι βάσεις των αλλαγών που σχεδιάζονται για τη Δικαιοσύνη σε συνταγματικό επίπεδο. Όλα τα πολιτικά κόμματα ανταποκρίθηκαν στην πρόσκλησή μας και πραγματοποιήθηκε η συνάντηση σε ειδικά διαμορφωμένη αίθουσα του Πρωτοδικείου Αθηνών.  </w:t>
      </w:r>
      <w:r w:rsidR="00440B53" w:rsidRPr="00A65DB7">
        <w:rPr>
          <w:rFonts w:ascii="Arial" w:hAnsi="Arial" w:cs="Arial"/>
          <w:sz w:val="24"/>
          <w:szCs w:val="24"/>
        </w:rPr>
        <w:t xml:space="preserve">Οι εκπρόσωποι των κομμάτων άκουσαν τις θέσεις που διατυπώσαμε και οι οποίες κινούνταν στη λογική των όσων αποφάσισε η Γενική Συνέλευση της Ένωσης το 2018 ενώ σημειώσαμε κι εμείς τους προβληματισμούς που μας τέθηκαν. </w:t>
      </w:r>
      <w:r w:rsidRPr="00A65DB7">
        <w:rPr>
          <w:rFonts w:ascii="Arial" w:hAnsi="Arial" w:cs="Arial"/>
          <w:sz w:val="24"/>
          <w:szCs w:val="24"/>
        </w:rPr>
        <w:t xml:space="preserve">Τον Φεβρουάριο του τρέχοντος έτους συναντηθήκαμε </w:t>
      </w:r>
      <w:r w:rsidR="00440B53" w:rsidRPr="00A65DB7">
        <w:rPr>
          <w:rFonts w:ascii="Arial" w:hAnsi="Arial" w:cs="Arial"/>
          <w:sz w:val="24"/>
          <w:szCs w:val="24"/>
        </w:rPr>
        <w:t xml:space="preserve">και πάλι </w:t>
      </w:r>
      <w:r w:rsidRPr="00A65DB7">
        <w:rPr>
          <w:rFonts w:ascii="Arial" w:hAnsi="Arial" w:cs="Arial"/>
          <w:sz w:val="24"/>
          <w:szCs w:val="24"/>
        </w:rPr>
        <w:t xml:space="preserve">με τον εισηγητή της κοινοβουλευτικής πλειοψηφίας, κ </w:t>
      </w:r>
      <w:proofErr w:type="spellStart"/>
      <w:r w:rsidRPr="00A65DB7">
        <w:rPr>
          <w:rFonts w:ascii="Arial" w:hAnsi="Arial" w:cs="Arial"/>
          <w:sz w:val="24"/>
          <w:szCs w:val="24"/>
        </w:rPr>
        <w:t>Ευρυπίδη</w:t>
      </w:r>
      <w:proofErr w:type="spellEnd"/>
      <w:r w:rsidRPr="00A65DB7">
        <w:rPr>
          <w:rFonts w:ascii="Arial" w:hAnsi="Arial" w:cs="Arial"/>
          <w:sz w:val="24"/>
          <w:szCs w:val="24"/>
        </w:rPr>
        <w:t xml:space="preserve"> Στυλιανίδη</w:t>
      </w:r>
      <w:r w:rsidR="00440B53" w:rsidRPr="00A65DB7">
        <w:rPr>
          <w:rFonts w:ascii="Arial" w:hAnsi="Arial" w:cs="Arial"/>
          <w:sz w:val="24"/>
          <w:szCs w:val="24"/>
        </w:rPr>
        <w:t xml:space="preserve"> και θα ακολουθήσουν συναντήσεις και με τα άλλα κόμματα καθώς εισερχόμαστε στην τελική ευθεία των διαδικασιών της </w:t>
      </w:r>
      <w:proofErr w:type="spellStart"/>
      <w:r w:rsidR="00440B53" w:rsidRPr="00A65DB7">
        <w:rPr>
          <w:rFonts w:ascii="Arial" w:hAnsi="Arial" w:cs="Arial"/>
          <w:sz w:val="24"/>
          <w:szCs w:val="24"/>
        </w:rPr>
        <w:t>προτείνουσας</w:t>
      </w:r>
      <w:proofErr w:type="spellEnd"/>
      <w:r w:rsidR="00440B53" w:rsidRPr="00A65DB7">
        <w:rPr>
          <w:rFonts w:ascii="Arial" w:hAnsi="Arial" w:cs="Arial"/>
          <w:sz w:val="24"/>
          <w:szCs w:val="24"/>
        </w:rPr>
        <w:t xml:space="preserve"> Βουλής. Όλο αυτό το διάστημα τα μέλη της </w:t>
      </w:r>
      <w:r w:rsidR="00440B53" w:rsidRPr="00A65DB7">
        <w:rPr>
          <w:rFonts w:ascii="Arial" w:hAnsi="Arial" w:cs="Arial"/>
          <w:sz w:val="24"/>
          <w:szCs w:val="24"/>
        </w:rPr>
        <w:lastRenderedPageBreak/>
        <w:t>μειοψηφίας της Ένωσης, εντός και εκτός ΔΣ, δεν κατέθεσαν καμία απολύτως πρόταση, ούτε συμμετείχαν στον δημόσιο διάλογο</w:t>
      </w:r>
      <w:r w:rsidR="005F22EC" w:rsidRPr="00A65DB7">
        <w:rPr>
          <w:rFonts w:ascii="Arial" w:hAnsi="Arial" w:cs="Arial"/>
          <w:sz w:val="24"/>
          <w:szCs w:val="24"/>
        </w:rPr>
        <w:t>, ούτε ενδιαφέρθηκαν να πληροφορηθούν το περιεχόμενο των συζητήσεων</w:t>
      </w:r>
      <w:r w:rsidR="00440B53" w:rsidRPr="00A65DB7">
        <w:rPr>
          <w:rFonts w:ascii="Arial" w:hAnsi="Arial" w:cs="Arial"/>
          <w:sz w:val="24"/>
          <w:szCs w:val="24"/>
        </w:rPr>
        <w:t xml:space="preserve">. Θυμήθηκαν λίγες εβδομάδες πριν τις εκλογές της Ένωσης να γράψουν λίγες γραμμές πιο πολύ για </w:t>
      </w:r>
      <w:r w:rsidR="0004082D" w:rsidRPr="00A65DB7">
        <w:rPr>
          <w:rFonts w:ascii="Arial" w:hAnsi="Arial" w:cs="Arial"/>
          <w:sz w:val="24"/>
          <w:szCs w:val="24"/>
        </w:rPr>
        <w:t>λόγους επικοινωνιακούς και</w:t>
      </w:r>
      <w:r w:rsidR="00A07774" w:rsidRPr="00A65DB7">
        <w:rPr>
          <w:rFonts w:ascii="Arial" w:hAnsi="Arial" w:cs="Arial"/>
          <w:sz w:val="24"/>
          <w:szCs w:val="24"/>
        </w:rPr>
        <w:t xml:space="preserve"> όχι ουσίας</w:t>
      </w:r>
      <w:r w:rsidR="0004082D" w:rsidRPr="00A65DB7">
        <w:rPr>
          <w:rFonts w:ascii="Arial" w:hAnsi="Arial" w:cs="Arial"/>
          <w:sz w:val="24"/>
          <w:szCs w:val="24"/>
        </w:rPr>
        <w:t xml:space="preserve">. Σε ένα όμως μπορούμε </w:t>
      </w:r>
      <w:r w:rsidR="00A07774" w:rsidRPr="00A65DB7">
        <w:rPr>
          <w:rFonts w:ascii="Arial" w:hAnsi="Arial" w:cs="Arial"/>
          <w:sz w:val="24"/>
          <w:szCs w:val="24"/>
        </w:rPr>
        <w:t xml:space="preserve">σίγουρα </w:t>
      </w:r>
      <w:r w:rsidR="0004082D" w:rsidRPr="00A65DB7">
        <w:rPr>
          <w:rFonts w:ascii="Arial" w:hAnsi="Arial" w:cs="Arial"/>
          <w:sz w:val="24"/>
          <w:szCs w:val="24"/>
        </w:rPr>
        <w:t xml:space="preserve">να συμφωνήσουμε: οι αντιλήψεις των ομάδων πέρα από εύκολα διακριτές και εκ διαμέτρου αντίθετες, </w:t>
      </w:r>
      <w:r w:rsidR="005F22EC" w:rsidRPr="00A65DB7">
        <w:rPr>
          <w:rFonts w:ascii="Arial" w:hAnsi="Arial" w:cs="Arial"/>
          <w:sz w:val="24"/>
          <w:szCs w:val="24"/>
        </w:rPr>
        <w:t xml:space="preserve">κρύβουν </w:t>
      </w:r>
      <w:r w:rsidR="0004082D" w:rsidRPr="00A65DB7">
        <w:rPr>
          <w:rFonts w:ascii="Arial" w:hAnsi="Arial" w:cs="Arial"/>
          <w:sz w:val="24"/>
          <w:szCs w:val="24"/>
        </w:rPr>
        <w:t xml:space="preserve">από πίσω τους </w:t>
      </w:r>
      <w:r w:rsidR="005F22EC" w:rsidRPr="00A65DB7">
        <w:rPr>
          <w:rFonts w:ascii="Arial" w:hAnsi="Arial" w:cs="Arial"/>
          <w:sz w:val="24"/>
          <w:szCs w:val="24"/>
        </w:rPr>
        <w:t xml:space="preserve">ένα παρελθόν μιας δεκαετίας </w:t>
      </w:r>
      <w:r w:rsidR="0004082D" w:rsidRPr="00A65DB7">
        <w:rPr>
          <w:rFonts w:ascii="Arial" w:hAnsi="Arial" w:cs="Arial"/>
          <w:sz w:val="24"/>
          <w:szCs w:val="24"/>
        </w:rPr>
        <w:t xml:space="preserve">και αποκαλύπτουν </w:t>
      </w:r>
      <w:r w:rsidR="00A07774" w:rsidRPr="00A65DB7">
        <w:rPr>
          <w:rFonts w:ascii="Arial" w:hAnsi="Arial" w:cs="Arial"/>
          <w:sz w:val="24"/>
          <w:szCs w:val="24"/>
        </w:rPr>
        <w:t xml:space="preserve">προθέσεις, επιδιώξεις, κίνητρα, που θα επιχειρήσουμε να αναλύσουμε, επικεντρώνοντας το ενδιαφέρον μας σε τρία κομβικής σημασίας ζητήματα: </w:t>
      </w:r>
    </w:p>
    <w:p w14:paraId="1A864B4A" w14:textId="287626B1" w:rsidR="008852B0" w:rsidRPr="00A65DB7" w:rsidRDefault="008852B0" w:rsidP="009A7E97">
      <w:pPr>
        <w:spacing w:line="360" w:lineRule="auto"/>
        <w:ind w:firstLine="720"/>
        <w:jc w:val="both"/>
        <w:rPr>
          <w:rFonts w:ascii="Arial" w:hAnsi="Arial" w:cs="Arial"/>
          <w:sz w:val="24"/>
          <w:szCs w:val="24"/>
        </w:rPr>
      </w:pPr>
      <w:r w:rsidRPr="00A65DB7">
        <w:rPr>
          <w:rFonts w:ascii="Arial" w:hAnsi="Arial" w:cs="Arial"/>
          <w:sz w:val="24"/>
          <w:szCs w:val="24"/>
        </w:rPr>
        <w:t xml:space="preserve">1.  </w:t>
      </w:r>
      <w:r w:rsidR="00A07774" w:rsidRPr="00A65DB7">
        <w:rPr>
          <w:rFonts w:ascii="Arial" w:hAnsi="Arial" w:cs="Arial"/>
          <w:i/>
          <w:iCs/>
          <w:sz w:val="24"/>
          <w:szCs w:val="24"/>
          <w:u w:val="single"/>
        </w:rPr>
        <w:t>Τρόπος επιλογής της ηγεσίας</w:t>
      </w:r>
      <w:r w:rsidR="00A07774" w:rsidRPr="00A65DB7">
        <w:rPr>
          <w:rFonts w:ascii="Arial" w:hAnsi="Arial" w:cs="Arial"/>
          <w:sz w:val="24"/>
          <w:szCs w:val="24"/>
        </w:rPr>
        <w:t xml:space="preserve">: </w:t>
      </w:r>
      <w:r w:rsidR="009112EE" w:rsidRPr="00A65DB7">
        <w:rPr>
          <w:rFonts w:ascii="Arial" w:hAnsi="Arial" w:cs="Arial"/>
          <w:sz w:val="24"/>
          <w:szCs w:val="24"/>
        </w:rPr>
        <w:t>Υιοθέτησ</w:t>
      </w:r>
      <w:r w:rsidR="009A7E97" w:rsidRPr="00A65DB7">
        <w:rPr>
          <w:rFonts w:ascii="Arial" w:hAnsi="Arial" w:cs="Arial"/>
          <w:sz w:val="24"/>
          <w:szCs w:val="24"/>
        </w:rPr>
        <w:t>ε η ομάδα Μαυρίδη</w:t>
      </w:r>
      <w:r w:rsidR="009112EE" w:rsidRPr="00A65DB7">
        <w:rPr>
          <w:rFonts w:ascii="Arial" w:hAnsi="Arial" w:cs="Arial"/>
          <w:sz w:val="24"/>
          <w:szCs w:val="24"/>
        </w:rPr>
        <w:t xml:space="preserve"> </w:t>
      </w:r>
      <w:r w:rsidR="009A7E97" w:rsidRPr="00A65DB7">
        <w:rPr>
          <w:rFonts w:ascii="Arial" w:hAnsi="Arial" w:cs="Arial"/>
          <w:sz w:val="24"/>
          <w:szCs w:val="24"/>
        </w:rPr>
        <w:t xml:space="preserve">κατά ένα μέρος και </w:t>
      </w:r>
      <w:r w:rsidR="009112EE" w:rsidRPr="00A65DB7">
        <w:rPr>
          <w:rFonts w:ascii="Arial" w:hAnsi="Arial" w:cs="Arial"/>
          <w:sz w:val="24"/>
          <w:szCs w:val="24"/>
        </w:rPr>
        <w:t xml:space="preserve">με καθυστέρηση </w:t>
      </w:r>
      <w:r w:rsidR="001B21DA" w:rsidRPr="00A65DB7">
        <w:rPr>
          <w:rFonts w:ascii="Arial" w:hAnsi="Arial" w:cs="Arial"/>
          <w:sz w:val="24"/>
          <w:szCs w:val="24"/>
        </w:rPr>
        <w:t xml:space="preserve">σχεδόν </w:t>
      </w:r>
      <w:r w:rsidR="009112EE" w:rsidRPr="00A65DB7">
        <w:rPr>
          <w:rFonts w:ascii="Arial" w:hAnsi="Arial" w:cs="Arial"/>
          <w:sz w:val="24"/>
          <w:szCs w:val="24"/>
        </w:rPr>
        <w:t xml:space="preserve">2 ετών τη θέση </w:t>
      </w:r>
      <w:r w:rsidR="001B21DA" w:rsidRPr="00A65DB7">
        <w:rPr>
          <w:rFonts w:ascii="Arial" w:hAnsi="Arial" w:cs="Arial"/>
          <w:sz w:val="24"/>
          <w:szCs w:val="24"/>
        </w:rPr>
        <w:t>την οποία</w:t>
      </w:r>
      <w:r w:rsidR="009112EE" w:rsidRPr="00A65DB7">
        <w:rPr>
          <w:rFonts w:ascii="Arial" w:hAnsi="Arial" w:cs="Arial"/>
          <w:sz w:val="24"/>
          <w:szCs w:val="24"/>
        </w:rPr>
        <w:t xml:space="preserve"> </w:t>
      </w:r>
      <w:proofErr w:type="spellStart"/>
      <w:r w:rsidR="009112EE" w:rsidRPr="00A65DB7">
        <w:rPr>
          <w:rFonts w:ascii="Arial" w:hAnsi="Arial" w:cs="Arial"/>
          <w:sz w:val="24"/>
          <w:szCs w:val="24"/>
        </w:rPr>
        <w:t>πρωτοδιατυπώσαμε</w:t>
      </w:r>
      <w:proofErr w:type="spellEnd"/>
      <w:r w:rsidR="009112EE" w:rsidRPr="00A65DB7">
        <w:rPr>
          <w:rFonts w:ascii="Arial" w:hAnsi="Arial" w:cs="Arial"/>
          <w:sz w:val="24"/>
          <w:szCs w:val="24"/>
        </w:rPr>
        <w:t xml:space="preserve"> με το υπ’ αριθμό 290/15-7-2024 </w:t>
      </w:r>
      <w:r w:rsidR="001B21DA" w:rsidRPr="00A65DB7">
        <w:rPr>
          <w:rFonts w:ascii="Arial" w:hAnsi="Arial" w:cs="Arial"/>
          <w:sz w:val="24"/>
          <w:szCs w:val="24"/>
        </w:rPr>
        <w:t xml:space="preserve">Υπόμνημά μας κατά την ακρόαση των φορέων στη Βουλή επί του σχεδίου Νόμου που αφορούσε το </w:t>
      </w:r>
      <w:proofErr w:type="spellStart"/>
      <w:r w:rsidR="001B21DA" w:rsidRPr="00A65DB7">
        <w:rPr>
          <w:rFonts w:ascii="Arial" w:hAnsi="Arial" w:cs="Arial"/>
          <w:sz w:val="24"/>
          <w:szCs w:val="24"/>
        </w:rPr>
        <w:t>προστάδιο</w:t>
      </w:r>
      <w:proofErr w:type="spellEnd"/>
      <w:r w:rsidR="001B21DA" w:rsidRPr="00A65DB7">
        <w:rPr>
          <w:rFonts w:ascii="Arial" w:hAnsi="Arial" w:cs="Arial"/>
          <w:sz w:val="24"/>
          <w:szCs w:val="24"/>
        </w:rPr>
        <w:t xml:space="preserve"> επιλογής της ηγεσίας των Ανωτάτων Δικαστηρίων. Είχαμε δηλώσει τότε πως </w:t>
      </w:r>
      <w:r w:rsidR="001B21DA" w:rsidRPr="00A65DB7">
        <w:rPr>
          <w:rFonts w:ascii="Arial" w:hAnsi="Arial" w:cs="Arial"/>
          <w:i/>
          <w:iCs/>
          <w:sz w:val="24"/>
          <w:szCs w:val="24"/>
        </w:rPr>
        <w:t xml:space="preserve">«Πρόκειται αναμφίβολα για μια ρύθμιση που κινείται σε θετική κατεύθυνση και αποτελεί ένα σημαντικό βήμα, προς άρση της έως τώρα παντελούς απουσίας οποιασδήποτε συμμετοχής του δικαστικού Σώματος στην επιλογή της ηγεσίας του, που δικαίως είχε επικριθεί από ευρωπαϊκά όργανα (GRECO, Ευρωπαϊκή Επιτροπή για το Κράτος Δικαίου, Επιτροπή Υπουργών Συμβουλίου της Ευρώπης) ως προβληματική για την ανεξαρτησία της Δικαιοσύνης», </w:t>
      </w:r>
      <w:r w:rsidR="001B21DA" w:rsidRPr="00A65DB7">
        <w:rPr>
          <w:rFonts w:ascii="Arial" w:hAnsi="Arial" w:cs="Arial"/>
          <w:sz w:val="24"/>
          <w:szCs w:val="24"/>
        </w:rPr>
        <w:t xml:space="preserve">επισημαίνοντας ωστόσο με εξαντλητική επιχειρηματολογία τις εξής αδυναμίες </w:t>
      </w:r>
      <w:r w:rsidR="001B21DA" w:rsidRPr="00A65DB7">
        <w:rPr>
          <w:rFonts w:ascii="Arial" w:hAnsi="Arial" w:cs="Arial"/>
          <w:i/>
          <w:iCs/>
          <w:sz w:val="24"/>
          <w:szCs w:val="24"/>
        </w:rPr>
        <w:t xml:space="preserve">«1ον) Η γνώμη δεν είναι δεσμευτική για κανένα όργανο από αυτά που εμπλέκονται στη διαδικασία επιλογής, 2ον) Η γνωμοδότηση του </w:t>
      </w:r>
      <w:proofErr w:type="spellStart"/>
      <w:r w:rsidR="001B21DA" w:rsidRPr="00A65DB7">
        <w:rPr>
          <w:rFonts w:ascii="Arial" w:hAnsi="Arial" w:cs="Arial"/>
          <w:i/>
          <w:iCs/>
          <w:sz w:val="24"/>
          <w:szCs w:val="24"/>
        </w:rPr>
        <w:t>Ανωτάτου</w:t>
      </w:r>
      <w:proofErr w:type="spellEnd"/>
      <w:r w:rsidR="001B21DA" w:rsidRPr="00A65DB7">
        <w:rPr>
          <w:rFonts w:ascii="Arial" w:hAnsi="Arial" w:cs="Arial"/>
          <w:i/>
          <w:iCs/>
          <w:sz w:val="24"/>
          <w:szCs w:val="24"/>
        </w:rPr>
        <w:t xml:space="preserve"> Δικαστηρίου ακυρώνεται από τη θέσπιση γνωμοδότησης της Διάσκεψης των Προέδρων της Βουλής. 3</w:t>
      </w:r>
      <w:r w:rsidR="001B21DA" w:rsidRPr="00A65DB7">
        <w:rPr>
          <w:rFonts w:ascii="Arial" w:hAnsi="Arial" w:cs="Arial"/>
          <w:i/>
          <w:iCs/>
          <w:sz w:val="24"/>
          <w:szCs w:val="24"/>
          <w:vertAlign w:val="superscript"/>
        </w:rPr>
        <w:t>ον</w:t>
      </w:r>
      <w:r w:rsidR="001B21DA" w:rsidRPr="00A65DB7">
        <w:rPr>
          <w:rFonts w:ascii="Arial" w:hAnsi="Arial" w:cs="Arial"/>
          <w:i/>
          <w:iCs/>
          <w:sz w:val="24"/>
          <w:szCs w:val="24"/>
        </w:rPr>
        <w:t xml:space="preserve">) Η γνωμοδότηση γίνεται με ψηφοφορία μόνο μεταξύ των μελών των Ανωτάτων Δικαστηρίων 4ον) στην προτεινόμενη ρύθμιση φαίνεται να θεσπίζεται διαφορετική διαδικασία λήψης γνωμοδότησης από την Ολομέλεια του Αρείου Πάγου και από την Ολομέλεια της Εισαγγελίας του Αρείου Πάγου». </w:t>
      </w:r>
      <w:r w:rsidR="001B21DA" w:rsidRPr="002E3CF0">
        <w:rPr>
          <w:rFonts w:ascii="Arial" w:hAnsi="Arial" w:cs="Arial"/>
          <w:sz w:val="24"/>
          <w:szCs w:val="24"/>
          <w:u w:val="single"/>
        </w:rPr>
        <w:t>Από τις Θέσεις μας αυτές η ομάδα Μαυρίδη σήμερα υιοθετεί την πρώτη</w:t>
      </w:r>
      <w:r w:rsidR="00362592" w:rsidRPr="002E3CF0">
        <w:rPr>
          <w:rFonts w:ascii="Arial" w:hAnsi="Arial" w:cs="Arial"/>
          <w:sz w:val="24"/>
          <w:szCs w:val="24"/>
          <w:u w:val="single"/>
        </w:rPr>
        <w:t xml:space="preserve">, δεν λέει τίποτα για την δεύτερη και τέταρτη και διαφωνεί με την τρίτη. Συμφωνεί </w:t>
      </w:r>
      <w:r w:rsidR="00D35ED0" w:rsidRPr="002E3CF0">
        <w:rPr>
          <w:rFonts w:ascii="Arial" w:hAnsi="Arial" w:cs="Arial"/>
          <w:sz w:val="24"/>
          <w:szCs w:val="24"/>
          <w:u w:val="single"/>
        </w:rPr>
        <w:t>με άλλα λόγια</w:t>
      </w:r>
      <w:r w:rsidR="00362592" w:rsidRPr="002E3CF0">
        <w:rPr>
          <w:rFonts w:ascii="Arial" w:hAnsi="Arial" w:cs="Arial"/>
          <w:sz w:val="24"/>
          <w:szCs w:val="24"/>
          <w:u w:val="single"/>
        </w:rPr>
        <w:t xml:space="preserve"> με τον περιορισμό του δικαιώματος επιλογής της ηγεσίας της Δικαιοσύνης μόνο μεταξύ των μελών του </w:t>
      </w:r>
      <w:proofErr w:type="spellStart"/>
      <w:r w:rsidR="00362592" w:rsidRPr="002E3CF0">
        <w:rPr>
          <w:rFonts w:ascii="Arial" w:hAnsi="Arial" w:cs="Arial"/>
          <w:sz w:val="24"/>
          <w:szCs w:val="24"/>
          <w:u w:val="single"/>
        </w:rPr>
        <w:lastRenderedPageBreak/>
        <w:t>Ανωτάτου</w:t>
      </w:r>
      <w:proofErr w:type="spellEnd"/>
      <w:r w:rsidR="00362592" w:rsidRPr="002E3CF0">
        <w:rPr>
          <w:rFonts w:ascii="Arial" w:hAnsi="Arial" w:cs="Arial"/>
          <w:sz w:val="24"/>
          <w:szCs w:val="24"/>
          <w:u w:val="single"/>
        </w:rPr>
        <w:t xml:space="preserve"> Δικαστηρίου</w:t>
      </w:r>
      <w:r w:rsidR="00D35ED0" w:rsidRPr="002E3CF0">
        <w:rPr>
          <w:rFonts w:ascii="Arial" w:hAnsi="Arial" w:cs="Arial"/>
          <w:sz w:val="24"/>
          <w:szCs w:val="24"/>
          <w:u w:val="single"/>
        </w:rPr>
        <w:t>, όπως προβλέπει σήμερα ο νόμος</w:t>
      </w:r>
      <w:r w:rsidR="00362592" w:rsidRPr="002E3CF0">
        <w:rPr>
          <w:rFonts w:ascii="Arial" w:hAnsi="Arial" w:cs="Arial"/>
          <w:sz w:val="24"/>
          <w:szCs w:val="24"/>
          <w:u w:val="single"/>
        </w:rPr>
        <w:t xml:space="preserve">. Πόση εμπιστοσύνη δείχνει μια τέτοια άποψη στο σύνολο του Δικαστικού Σώματος, στους 3.000 δικαστικούς λειτουργούς, οι οποίοι είναι ικανοί να κρίνουν για την προσωπική ελευθερία και την περιουσία των πολιτών αλλά ανώριμοι να αποφασίσουν για την ηγεσία τους; </w:t>
      </w:r>
      <w:r w:rsidR="00D35ED0" w:rsidRPr="002E3CF0">
        <w:rPr>
          <w:rFonts w:ascii="Arial" w:hAnsi="Arial" w:cs="Arial"/>
          <w:sz w:val="24"/>
          <w:szCs w:val="24"/>
          <w:u w:val="single"/>
        </w:rPr>
        <w:t xml:space="preserve">Πόσο λαμβάνει υπόψη την πιθανότητα να δημιουργήσει αντιπαραθέσεις και συγκρούσεις μέσα στο Ανώτατο Δικαστήριο μια περιορισμένη διαδικασία ψηφοφορίας; </w:t>
      </w:r>
      <w:r w:rsidR="00D35ED0" w:rsidRPr="00A65DB7">
        <w:rPr>
          <w:rFonts w:ascii="Arial" w:hAnsi="Arial" w:cs="Arial"/>
          <w:sz w:val="24"/>
          <w:szCs w:val="24"/>
        </w:rPr>
        <w:t xml:space="preserve">Συνταγματικές αλλαγές που κρίνουν τον βαθμό αξιοπιστίας του θεσμού στην κοινωνία, οφείλουν να διαπνέονται από τις αρχές της ευρύτερης δημοκρατικής συμμετοχής και προϋποθέτουν συλλογικές αποφάσεις του Δικαστικού Σώματος μετά από εκτεταμένο διάλογο και ψηφοφορία.  </w:t>
      </w:r>
      <w:r w:rsidR="00362592" w:rsidRPr="00A65DB7">
        <w:rPr>
          <w:rFonts w:ascii="Arial" w:hAnsi="Arial" w:cs="Arial"/>
          <w:sz w:val="24"/>
          <w:szCs w:val="24"/>
        </w:rPr>
        <w:t xml:space="preserve"> </w:t>
      </w:r>
    </w:p>
    <w:p w14:paraId="46C2947A" w14:textId="77777777" w:rsidR="00755E51" w:rsidRPr="00A65DB7" w:rsidRDefault="008852B0" w:rsidP="008852B0">
      <w:pPr>
        <w:spacing w:line="360" w:lineRule="auto"/>
        <w:ind w:firstLine="720"/>
        <w:jc w:val="both"/>
        <w:rPr>
          <w:rFonts w:ascii="Arial" w:hAnsi="Arial" w:cs="Arial"/>
          <w:sz w:val="24"/>
          <w:szCs w:val="24"/>
        </w:rPr>
      </w:pPr>
      <w:r w:rsidRPr="00A65DB7">
        <w:rPr>
          <w:rFonts w:ascii="Arial" w:hAnsi="Arial" w:cs="Arial"/>
          <w:i/>
          <w:iCs/>
          <w:sz w:val="24"/>
          <w:szCs w:val="24"/>
        </w:rPr>
        <w:t>2.</w:t>
      </w:r>
      <w:r w:rsidRPr="00A65DB7">
        <w:rPr>
          <w:rFonts w:ascii="Arial" w:hAnsi="Arial" w:cs="Arial"/>
          <w:i/>
          <w:iCs/>
          <w:sz w:val="24"/>
          <w:szCs w:val="24"/>
          <w:u w:val="single"/>
        </w:rPr>
        <w:t xml:space="preserve">  </w:t>
      </w:r>
      <w:r w:rsidR="00A07774" w:rsidRPr="00A65DB7">
        <w:rPr>
          <w:rFonts w:ascii="Arial" w:hAnsi="Arial" w:cs="Arial"/>
          <w:i/>
          <w:iCs/>
          <w:sz w:val="24"/>
          <w:szCs w:val="24"/>
          <w:u w:val="single"/>
        </w:rPr>
        <w:t>Ανάληψη διοικητικών θέσεων μετά την Αφυπηρέτηση</w:t>
      </w:r>
      <w:r w:rsidR="00A07774" w:rsidRPr="00A65DB7">
        <w:rPr>
          <w:rFonts w:ascii="Arial" w:hAnsi="Arial" w:cs="Arial"/>
          <w:sz w:val="24"/>
          <w:szCs w:val="24"/>
        </w:rPr>
        <w:t xml:space="preserve">: </w:t>
      </w:r>
      <w:r w:rsidR="00A07774" w:rsidRPr="00A65DB7">
        <w:rPr>
          <w:rFonts w:ascii="Arial" w:hAnsi="Arial" w:cs="Arial"/>
          <w:i/>
          <w:iCs/>
          <w:sz w:val="24"/>
          <w:szCs w:val="24"/>
        </w:rPr>
        <w:t xml:space="preserve">Τι λένε </w:t>
      </w:r>
      <w:r w:rsidR="009112EE" w:rsidRPr="00A65DB7">
        <w:rPr>
          <w:rFonts w:ascii="Arial" w:hAnsi="Arial" w:cs="Arial"/>
          <w:i/>
          <w:iCs/>
          <w:sz w:val="24"/>
          <w:szCs w:val="24"/>
        </w:rPr>
        <w:t>οι άλλοι υποψήφιοι</w:t>
      </w:r>
      <w:r w:rsidR="00A07774" w:rsidRPr="00A65DB7">
        <w:rPr>
          <w:rFonts w:ascii="Arial" w:hAnsi="Arial" w:cs="Arial"/>
          <w:i/>
          <w:iCs/>
          <w:sz w:val="24"/>
          <w:szCs w:val="24"/>
        </w:rPr>
        <w:t xml:space="preserve">: «Είμαστε αντίθετοι με την εισαγωγή ρυθμίσεων που κατατείνουν στην επιβολή απαγορεύσεως, είτε απόλυτης είτε για ορισμένο χρονικό διάστημα, στους </w:t>
      </w:r>
      <w:proofErr w:type="spellStart"/>
      <w:r w:rsidR="00A07774" w:rsidRPr="00A65DB7">
        <w:rPr>
          <w:rFonts w:ascii="Arial" w:hAnsi="Arial" w:cs="Arial"/>
          <w:i/>
          <w:iCs/>
          <w:sz w:val="24"/>
          <w:szCs w:val="24"/>
        </w:rPr>
        <w:t>αφυπηρετούντες</w:t>
      </w:r>
      <w:proofErr w:type="spellEnd"/>
      <w:r w:rsidR="00A07774" w:rsidRPr="00A65DB7">
        <w:rPr>
          <w:rFonts w:ascii="Arial" w:hAnsi="Arial" w:cs="Arial"/>
          <w:i/>
          <w:iCs/>
          <w:sz w:val="24"/>
          <w:szCs w:val="24"/>
        </w:rPr>
        <w:t xml:space="preserve"> Δικαστικούς και Εισαγγελικούς Λειτουργούς, σχετικής με την ανάληψη καθηκόντων σε Ανεξάρτητες Αρχές κλπ κατά τον χρόνο μετά την αφυπηρέτησή τους, καθώς θεωρούμε ότι η συλλογιστική, στην οποία στηρίζεται η άποψη αυτή, πέραν των νομικών προβλημάτων που έχει, είναι ιδιαίτερα προσβλητική για το σύνολο των Δικαστικών και Εισαγγελικών Λειτουργών»</w:t>
      </w:r>
      <w:r w:rsidR="00D35ED0" w:rsidRPr="00A65DB7">
        <w:rPr>
          <w:rFonts w:ascii="Arial" w:hAnsi="Arial" w:cs="Arial"/>
          <w:i/>
          <w:iCs/>
          <w:sz w:val="24"/>
          <w:szCs w:val="24"/>
        </w:rPr>
        <w:t xml:space="preserve">.  </w:t>
      </w:r>
      <w:r w:rsidR="00D35ED0" w:rsidRPr="00A65DB7">
        <w:rPr>
          <w:rFonts w:ascii="Arial" w:hAnsi="Arial" w:cs="Arial"/>
          <w:sz w:val="24"/>
          <w:szCs w:val="24"/>
        </w:rPr>
        <w:t xml:space="preserve"> </w:t>
      </w:r>
    </w:p>
    <w:p w14:paraId="09A65B4A" w14:textId="06DF1102" w:rsidR="00755E51" w:rsidRPr="00A65DB7" w:rsidRDefault="00D35ED0" w:rsidP="00755E51">
      <w:pPr>
        <w:spacing w:line="360" w:lineRule="auto"/>
        <w:ind w:firstLine="720"/>
        <w:jc w:val="both"/>
        <w:rPr>
          <w:rFonts w:ascii="Arial" w:hAnsi="Arial" w:cs="Arial"/>
          <w:i/>
          <w:iCs/>
          <w:sz w:val="24"/>
          <w:szCs w:val="24"/>
          <w:u w:val="single"/>
        </w:rPr>
      </w:pPr>
      <w:r w:rsidRPr="00A65DB7">
        <w:rPr>
          <w:rFonts w:ascii="Arial" w:hAnsi="Arial" w:cs="Arial"/>
          <w:sz w:val="24"/>
          <w:szCs w:val="24"/>
        </w:rPr>
        <w:t xml:space="preserve">  </w:t>
      </w:r>
      <w:r w:rsidR="00A07774" w:rsidRPr="00A65DB7">
        <w:rPr>
          <w:rFonts w:ascii="Arial" w:hAnsi="Arial" w:cs="Arial"/>
          <w:sz w:val="24"/>
          <w:szCs w:val="24"/>
        </w:rPr>
        <w:t xml:space="preserve">Τι λέμε εμείς: </w:t>
      </w:r>
      <w:r w:rsidRPr="00A65DB7">
        <w:rPr>
          <w:rFonts w:ascii="Arial" w:hAnsi="Arial" w:cs="Arial"/>
          <w:sz w:val="24"/>
          <w:szCs w:val="24"/>
        </w:rPr>
        <w:t xml:space="preserve">Για πρώτη φορά το 2014 θέσαμε το ζήτημα της απαγόρευσης κατάληψης δημοσίων θέσεων από </w:t>
      </w:r>
      <w:proofErr w:type="spellStart"/>
      <w:r w:rsidRPr="00A65DB7">
        <w:rPr>
          <w:rFonts w:ascii="Arial" w:hAnsi="Arial" w:cs="Arial"/>
          <w:sz w:val="24"/>
          <w:szCs w:val="24"/>
        </w:rPr>
        <w:t>αφυπηρετούντες</w:t>
      </w:r>
      <w:proofErr w:type="spellEnd"/>
      <w:r w:rsidRPr="00A65DB7">
        <w:rPr>
          <w:rFonts w:ascii="Arial" w:hAnsi="Arial" w:cs="Arial"/>
          <w:sz w:val="24"/>
          <w:szCs w:val="24"/>
        </w:rPr>
        <w:t xml:space="preserve"> δικαστικούς λειτουργούς στο ΔΣ της Ένωσής μας. Μειοψηφική άποψη τότε, </w:t>
      </w:r>
      <w:proofErr w:type="spellStart"/>
      <w:r w:rsidRPr="00A65DB7">
        <w:rPr>
          <w:rFonts w:ascii="Arial" w:hAnsi="Arial" w:cs="Arial"/>
          <w:sz w:val="24"/>
          <w:szCs w:val="24"/>
        </w:rPr>
        <w:t>λοιδωρήθηκε</w:t>
      </w:r>
      <w:proofErr w:type="spellEnd"/>
      <w:r w:rsidRPr="00A65DB7">
        <w:rPr>
          <w:rFonts w:ascii="Arial" w:hAnsi="Arial" w:cs="Arial"/>
          <w:sz w:val="24"/>
          <w:szCs w:val="24"/>
        </w:rPr>
        <w:t xml:space="preserve"> από την τότε διοίκηση </w:t>
      </w:r>
      <w:r w:rsidR="00D25478" w:rsidRPr="00A65DB7">
        <w:rPr>
          <w:rFonts w:ascii="Arial" w:hAnsi="Arial" w:cs="Arial"/>
          <w:sz w:val="24"/>
          <w:szCs w:val="24"/>
        </w:rPr>
        <w:t>της κ. Β. Θάνου, στην οποία συμμετείχε ο κ Μαυρίδης. Με τον καιρό η άποψη αυτή υιοθετήθηκε από τους Δικηγορικούς Συλλόγους, από τα πολιτικά κόμματα, από την Γενική Συνέλευση της Ένωσής μας το 2018 ενόψει της τότε συνταγματικής αναθεώρησης, από την Ευρωπαϊκή Επιτροπή κατά της Διαφθοράς (</w:t>
      </w:r>
      <w:r w:rsidR="00D25478" w:rsidRPr="00A65DB7">
        <w:rPr>
          <w:rFonts w:ascii="Arial" w:hAnsi="Arial" w:cs="Arial"/>
          <w:sz w:val="24"/>
          <w:szCs w:val="24"/>
          <w:lang w:val="en-US"/>
        </w:rPr>
        <w:t>GRECO</w:t>
      </w:r>
      <w:r w:rsidR="00D25478" w:rsidRPr="00A65DB7">
        <w:rPr>
          <w:rFonts w:ascii="Arial" w:hAnsi="Arial" w:cs="Arial"/>
          <w:sz w:val="24"/>
          <w:szCs w:val="24"/>
        </w:rPr>
        <w:t>) στον 4</w:t>
      </w:r>
      <w:r w:rsidR="00D25478" w:rsidRPr="00A65DB7">
        <w:rPr>
          <w:rFonts w:ascii="Arial" w:hAnsi="Arial" w:cs="Arial"/>
          <w:sz w:val="24"/>
          <w:szCs w:val="24"/>
          <w:vertAlign w:val="superscript"/>
        </w:rPr>
        <w:t>ο</w:t>
      </w:r>
      <w:r w:rsidR="00D25478" w:rsidRPr="00A65DB7">
        <w:rPr>
          <w:rFonts w:ascii="Arial" w:hAnsi="Arial" w:cs="Arial"/>
          <w:sz w:val="24"/>
          <w:szCs w:val="24"/>
        </w:rPr>
        <w:t xml:space="preserve"> κύκλο αξιολόγησης το 2015</w:t>
      </w:r>
      <w:r w:rsidR="009A7E97" w:rsidRPr="00A65DB7">
        <w:rPr>
          <w:rFonts w:ascii="Arial" w:hAnsi="Arial" w:cs="Arial"/>
          <w:sz w:val="24"/>
          <w:szCs w:val="24"/>
        </w:rPr>
        <w:t xml:space="preserve">, με το </w:t>
      </w:r>
      <w:r w:rsidR="00F95334" w:rsidRPr="00A65DB7">
        <w:rPr>
          <w:rFonts w:ascii="Arial" w:hAnsi="Arial" w:cs="Arial"/>
          <w:sz w:val="24"/>
          <w:szCs w:val="24"/>
        </w:rPr>
        <w:t>άρθρο 3 του ν 5049/2023 για τη δικαστική αστυνομία</w:t>
      </w:r>
      <w:r w:rsidR="00D25478" w:rsidRPr="00A65DB7">
        <w:rPr>
          <w:rFonts w:ascii="Arial" w:hAnsi="Arial" w:cs="Arial"/>
          <w:sz w:val="24"/>
          <w:szCs w:val="24"/>
        </w:rPr>
        <w:t xml:space="preserve">. Την στηρίξαμε με δημόσιες παρεμβάσεις μας, </w:t>
      </w:r>
      <w:r w:rsidR="00F95334" w:rsidRPr="00A65DB7">
        <w:rPr>
          <w:rFonts w:ascii="Arial" w:hAnsi="Arial" w:cs="Arial"/>
          <w:sz w:val="24"/>
          <w:szCs w:val="24"/>
        </w:rPr>
        <w:t xml:space="preserve">με εισαγωγικές ομιλίες σε Γ.Σ. της Ένωσης, </w:t>
      </w:r>
      <w:r w:rsidR="00D25478" w:rsidRPr="00A65DB7">
        <w:rPr>
          <w:rFonts w:ascii="Arial" w:hAnsi="Arial" w:cs="Arial"/>
          <w:sz w:val="24"/>
          <w:szCs w:val="24"/>
        </w:rPr>
        <w:t xml:space="preserve">με εισηγήσεις στην ΕΣΔΙ, σε συνέδρια και ημερίδες. </w:t>
      </w:r>
      <w:r w:rsidR="00755E51" w:rsidRPr="00A65DB7">
        <w:rPr>
          <w:rFonts w:ascii="Arial" w:hAnsi="Arial" w:cs="Arial"/>
          <w:i/>
          <w:iCs/>
          <w:sz w:val="24"/>
          <w:szCs w:val="24"/>
        </w:rPr>
        <w:t xml:space="preserve"> </w:t>
      </w:r>
      <w:r w:rsidR="00755E51" w:rsidRPr="00A65DB7">
        <w:rPr>
          <w:rFonts w:ascii="Arial" w:hAnsi="Arial" w:cs="Arial"/>
          <w:sz w:val="24"/>
          <w:szCs w:val="24"/>
        </w:rPr>
        <w:t xml:space="preserve">Η θέση μας είναι ότι </w:t>
      </w:r>
      <w:r w:rsidR="00D25478" w:rsidRPr="00A65DB7">
        <w:rPr>
          <w:rFonts w:ascii="Arial" w:hAnsi="Arial" w:cs="Arial"/>
          <w:sz w:val="24"/>
          <w:szCs w:val="24"/>
        </w:rPr>
        <w:t xml:space="preserve">η νομοθετική και ιδίως η εκτελεστική εξουσία, επιδιώκοντας σταθερά να παρεμβαίνει στο έργο της δικαιοσύνης, είτε με άμεσο είτε με έμμεσο τρόπο, φαίνεται ότι τα τελευταία χρόνια έχει βρει ένα διαφορετικό τρόπο άσκησης επιρροής στην δικαστική </w:t>
      </w:r>
      <w:r w:rsidR="00D25478" w:rsidRPr="00A65DB7">
        <w:rPr>
          <w:rFonts w:ascii="Arial" w:hAnsi="Arial" w:cs="Arial"/>
          <w:sz w:val="24"/>
          <w:szCs w:val="24"/>
        </w:rPr>
        <w:lastRenderedPageBreak/>
        <w:t>εξουσία, λιγότερο ορατό, αλλά εξίσου επικίνδυνο για την δικαστική ανεξαρτησία. Και αυτός δεν είναι άλλος από την καλλιέργεια προσδοκίας στους δικαστικούς λειτουργούς για κατάληψη δημόσιας θέσης ή δημόσιου αξιώματος μετά την αφυπηρέτησή τους. Οι πολυάριθμες ανεξάρτητες αρχές, οι διοικήσεις δημόσιων οργανισμών και φορέων στελεχώνονται σε μεγάλο βαθμό από συνταξιούχους δικαστικούς λειτουργούς.</w:t>
      </w:r>
      <w:r w:rsidR="00D25478" w:rsidRPr="00A65DB7">
        <w:rPr>
          <w:rFonts w:ascii="Arial" w:hAnsi="Arial" w:cs="Arial"/>
        </w:rPr>
        <w:t xml:space="preserve"> </w:t>
      </w:r>
      <w:r w:rsidR="00D25478" w:rsidRPr="00A65DB7">
        <w:rPr>
          <w:rFonts w:ascii="Arial" w:hAnsi="Arial" w:cs="Arial"/>
          <w:sz w:val="24"/>
          <w:szCs w:val="24"/>
        </w:rPr>
        <w:t>Η προοπτική κατάληψης δημόσιου αξιώματος ή ανάλογης θέσης, που ανατίθεται αποκλειστικά από την νομοθετική ή εκτελεστική εξουσία ή από πολιτικά κόμματα, μέσα από αδιαφανή διαδικασία, μπορεί να επηρεάσει τον αντικειμενικό και αμερόληπτο τρόπο δράσης της δικαστικής εξουσίας</w:t>
      </w:r>
      <w:r w:rsidR="00755E51" w:rsidRPr="00A65DB7">
        <w:rPr>
          <w:rFonts w:ascii="Arial" w:hAnsi="Arial" w:cs="Arial"/>
          <w:sz w:val="24"/>
          <w:szCs w:val="24"/>
        </w:rPr>
        <w:t xml:space="preserve">. </w:t>
      </w:r>
      <w:r w:rsidR="00D25478" w:rsidRPr="00A65DB7">
        <w:rPr>
          <w:rFonts w:ascii="Arial" w:hAnsi="Arial" w:cs="Arial"/>
          <w:sz w:val="24"/>
          <w:szCs w:val="24"/>
        </w:rPr>
        <w:t xml:space="preserve"> Μία ρεαλιστική προσέγγιση του ζητήματος της δικαστικής ανεξαρτησίας μπορεί εύκολα να οδηγήσει στο συμπέρασμα ότι και μόνη η προσδοκία κατάληψης δημόσιου αξιώματος, που συνοδεύεται από σημαντικές οικονομικές παροχές, μπορεί να κατευθύνει το δικαστικό έργο και να δημιουργεί τις προϋποθέσεις παρέμβασης των δύο άλλων εξουσιών στην δικαστική εξουσία, μέσω εξαρτήσεων των δικαστικών λειτουργών από την νομοθετική και την εκτελεστική εξουσία. Κρίνεται απαραίτητη, για τη θωράκιση της λειτουργικής ανεξαρτησίας των δικαστών, η πρόβλεψη συγκεκριμένου χρονικού περιορισμού στην κατάληψη δημοσίων θέσεων και αξιωμάτων από συνταξιούχους δικαστικούς λειτουργούς. Ένα εύλογο χρονικό διάστημα θα μπορούσε να είναι η </w:t>
      </w:r>
      <w:r w:rsidR="000C189D">
        <w:rPr>
          <w:rFonts w:ascii="Arial" w:hAnsi="Arial" w:cs="Arial"/>
          <w:sz w:val="24"/>
          <w:szCs w:val="24"/>
        </w:rPr>
        <w:t xml:space="preserve">τριετία </w:t>
      </w:r>
      <w:r w:rsidR="00D25478" w:rsidRPr="00A65DB7">
        <w:rPr>
          <w:rFonts w:ascii="Arial" w:hAnsi="Arial" w:cs="Arial"/>
          <w:sz w:val="24"/>
          <w:szCs w:val="24"/>
        </w:rPr>
        <w:t>από την αφυπηρέτηση, ώστε η επιλογή του συγκεκριμένου προσώπου να απομακρύνεται χρονικά από την άσκηση των δικαστικών καθηκόντων.</w:t>
      </w:r>
    </w:p>
    <w:p w14:paraId="25BDF59E" w14:textId="2DDFD76C" w:rsidR="00755E51" w:rsidRPr="002E3CF0" w:rsidRDefault="00D25478" w:rsidP="00755E51">
      <w:pPr>
        <w:spacing w:line="360" w:lineRule="auto"/>
        <w:ind w:firstLine="720"/>
        <w:jc w:val="both"/>
        <w:rPr>
          <w:rFonts w:ascii="Arial" w:hAnsi="Arial" w:cs="Arial"/>
          <w:i/>
          <w:iCs/>
          <w:sz w:val="24"/>
          <w:szCs w:val="24"/>
          <w:u w:val="single"/>
        </w:rPr>
      </w:pPr>
      <w:r w:rsidRPr="002E3CF0">
        <w:rPr>
          <w:rFonts w:ascii="Arial" w:hAnsi="Arial" w:cs="Arial"/>
          <w:sz w:val="24"/>
          <w:szCs w:val="24"/>
          <w:u w:val="single"/>
        </w:rPr>
        <w:t xml:space="preserve">Οι μόνοι που εξακολουθούν να υποστηρίζουν </w:t>
      </w:r>
      <w:r w:rsidR="00755E51" w:rsidRPr="002E3CF0">
        <w:rPr>
          <w:rFonts w:ascii="Arial" w:hAnsi="Arial" w:cs="Arial"/>
          <w:sz w:val="24"/>
          <w:szCs w:val="24"/>
          <w:u w:val="single"/>
        </w:rPr>
        <w:t xml:space="preserve">τη διαιώνιση μιας </w:t>
      </w:r>
      <w:r w:rsidRPr="002E3CF0">
        <w:rPr>
          <w:rFonts w:ascii="Arial" w:hAnsi="Arial" w:cs="Arial"/>
          <w:sz w:val="24"/>
          <w:szCs w:val="24"/>
          <w:u w:val="single"/>
        </w:rPr>
        <w:t>πρακτική</w:t>
      </w:r>
      <w:r w:rsidR="00755E51" w:rsidRPr="002E3CF0">
        <w:rPr>
          <w:rFonts w:ascii="Arial" w:hAnsi="Arial" w:cs="Arial"/>
          <w:sz w:val="24"/>
          <w:szCs w:val="24"/>
          <w:u w:val="single"/>
        </w:rPr>
        <w:t>ς</w:t>
      </w:r>
      <w:r w:rsidRPr="002E3CF0">
        <w:rPr>
          <w:rFonts w:ascii="Arial" w:hAnsi="Arial" w:cs="Arial"/>
          <w:sz w:val="24"/>
          <w:szCs w:val="24"/>
          <w:u w:val="single"/>
        </w:rPr>
        <w:t xml:space="preserve"> αυτόματου διορισμού συνταξιούχων δικαστών σε δημόσιες υπηρεσίες είναι οι υποψήφιοι της ομάδας Μαυρίδη. Γιατί άραγε; </w:t>
      </w:r>
      <w:r w:rsidR="008852B0" w:rsidRPr="002E3CF0">
        <w:rPr>
          <w:rFonts w:ascii="Arial" w:hAnsi="Arial" w:cs="Arial"/>
          <w:sz w:val="24"/>
          <w:szCs w:val="24"/>
          <w:u w:val="single"/>
        </w:rPr>
        <w:t xml:space="preserve">Μια υιοθέτηση της θέσης μας συνιστά αποκήρυξη των επικεφαλής των ομάδων από τις οποίες προέρχονται και οι οποίοι κατέλαβαν πλήθος τέτοιων θέσεων </w:t>
      </w:r>
      <w:r w:rsidR="00755E51" w:rsidRPr="002E3CF0">
        <w:rPr>
          <w:rFonts w:ascii="Arial" w:hAnsi="Arial" w:cs="Arial"/>
          <w:sz w:val="24"/>
          <w:szCs w:val="24"/>
          <w:u w:val="single"/>
        </w:rPr>
        <w:t xml:space="preserve">στο πρόσφατο παρελθόν </w:t>
      </w:r>
      <w:r w:rsidR="008852B0" w:rsidRPr="002E3CF0">
        <w:rPr>
          <w:rFonts w:ascii="Arial" w:hAnsi="Arial" w:cs="Arial"/>
          <w:sz w:val="24"/>
          <w:szCs w:val="24"/>
          <w:u w:val="single"/>
        </w:rPr>
        <w:t xml:space="preserve">ή </w:t>
      </w:r>
      <w:r w:rsidR="00755E51" w:rsidRPr="002E3CF0">
        <w:rPr>
          <w:rFonts w:ascii="Arial" w:hAnsi="Arial" w:cs="Arial"/>
          <w:sz w:val="24"/>
          <w:szCs w:val="24"/>
          <w:u w:val="single"/>
        </w:rPr>
        <w:t xml:space="preserve">μέσα από μια επιχειρηματολογία που δεν πείθει πλέον κανέναν, καλύπτονται </w:t>
      </w:r>
      <w:r w:rsidR="008852B0" w:rsidRPr="002E3CF0">
        <w:rPr>
          <w:rFonts w:ascii="Arial" w:hAnsi="Arial" w:cs="Arial"/>
          <w:sz w:val="24"/>
          <w:szCs w:val="24"/>
          <w:u w:val="single"/>
        </w:rPr>
        <w:t xml:space="preserve">φιλοδοξίες για το μέλλον; </w:t>
      </w:r>
      <w:r w:rsidR="00755E51" w:rsidRPr="002E3CF0">
        <w:rPr>
          <w:rFonts w:ascii="Arial" w:hAnsi="Arial" w:cs="Arial"/>
          <w:sz w:val="24"/>
          <w:szCs w:val="24"/>
          <w:u w:val="single"/>
        </w:rPr>
        <w:t>Η άποψή μας είναι στ</w:t>
      </w:r>
      <w:r w:rsidR="000C189D" w:rsidRPr="002E3CF0">
        <w:rPr>
          <w:rFonts w:ascii="Arial" w:hAnsi="Arial" w:cs="Arial"/>
          <w:sz w:val="24"/>
          <w:szCs w:val="24"/>
          <w:u w:val="single"/>
        </w:rPr>
        <w:t>’</w:t>
      </w:r>
      <w:r w:rsidR="00755E51" w:rsidRPr="002E3CF0">
        <w:rPr>
          <w:rFonts w:ascii="Arial" w:hAnsi="Arial" w:cs="Arial"/>
          <w:sz w:val="24"/>
          <w:szCs w:val="24"/>
          <w:u w:val="single"/>
        </w:rPr>
        <w:t xml:space="preserve"> αλήθεια «προσβλητική για το σύνολο των δικαστικών λειτουργών» ή μόνο για τους μετρημένους στα δάχτυλα που καταλαμβάνουν τέτοιες θέσεις; Την απάντηση την έδωσαν με συντριπτικά ποσοστά τα μέλη της Ένωσής μας το 2018 αλλά η ομάδα Μαυρίδη φαίνεται πως δεν ακούει καλά. </w:t>
      </w:r>
    </w:p>
    <w:p w14:paraId="19CC429C" w14:textId="46F02C35" w:rsidR="00A07774" w:rsidRPr="00A65DB7" w:rsidRDefault="00755E51" w:rsidP="00755E51">
      <w:pPr>
        <w:spacing w:line="360" w:lineRule="auto"/>
        <w:ind w:firstLine="720"/>
        <w:jc w:val="both"/>
        <w:rPr>
          <w:rFonts w:ascii="Arial" w:hAnsi="Arial" w:cs="Arial"/>
          <w:i/>
          <w:iCs/>
          <w:sz w:val="24"/>
          <w:szCs w:val="24"/>
          <w:u w:val="single"/>
        </w:rPr>
      </w:pPr>
      <w:r w:rsidRPr="00A65DB7">
        <w:rPr>
          <w:rFonts w:ascii="Arial" w:hAnsi="Arial" w:cs="Arial"/>
          <w:i/>
          <w:iCs/>
          <w:sz w:val="24"/>
          <w:szCs w:val="24"/>
          <w:u w:val="single"/>
        </w:rPr>
        <w:lastRenderedPageBreak/>
        <w:t xml:space="preserve">3.  </w:t>
      </w:r>
      <w:r w:rsidR="00A07774" w:rsidRPr="00A65DB7">
        <w:rPr>
          <w:rFonts w:ascii="Arial" w:hAnsi="Arial" w:cs="Arial"/>
          <w:i/>
          <w:iCs/>
          <w:sz w:val="24"/>
          <w:szCs w:val="24"/>
          <w:u w:val="single"/>
        </w:rPr>
        <w:t>Όρια ηλικίας αποχώρησης</w:t>
      </w:r>
      <w:r w:rsidR="00A07774" w:rsidRPr="00A65DB7">
        <w:rPr>
          <w:rFonts w:ascii="Arial" w:hAnsi="Arial" w:cs="Arial"/>
          <w:sz w:val="24"/>
          <w:szCs w:val="24"/>
        </w:rPr>
        <w:t xml:space="preserve"> </w:t>
      </w:r>
      <w:r w:rsidR="007D34F9" w:rsidRPr="00A65DB7">
        <w:rPr>
          <w:rFonts w:ascii="Arial" w:hAnsi="Arial" w:cs="Arial"/>
          <w:sz w:val="24"/>
          <w:szCs w:val="24"/>
        </w:rPr>
        <w:t xml:space="preserve">: </w:t>
      </w:r>
      <w:r w:rsidR="007D34F9" w:rsidRPr="00A65DB7">
        <w:rPr>
          <w:rFonts w:ascii="Arial" w:hAnsi="Arial" w:cs="Arial"/>
          <w:i/>
          <w:iCs/>
          <w:sz w:val="24"/>
          <w:szCs w:val="24"/>
        </w:rPr>
        <w:t xml:space="preserve">Τι λένε </w:t>
      </w:r>
      <w:r w:rsidR="009112EE" w:rsidRPr="00A65DB7">
        <w:rPr>
          <w:rFonts w:ascii="Arial" w:hAnsi="Arial" w:cs="Arial"/>
          <w:i/>
          <w:iCs/>
          <w:sz w:val="24"/>
          <w:szCs w:val="24"/>
        </w:rPr>
        <w:t>οι άλλοι υποψήφιοι</w:t>
      </w:r>
      <w:r w:rsidR="007D34F9" w:rsidRPr="00A65DB7">
        <w:rPr>
          <w:rFonts w:ascii="Arial" w:hAnsi="Arial" w:cs="Arial"/>
          <w:i/>
          <w:iCs/>
          <w:sz w:val="24"/>
          <w:szCs w:val="24"/>
        </w:rPr>
        <w:t>: «</w:t>
      </w:r>
      <w:r w:rsidR="00A07774" w:rsidRPr="00A65DB7">
        <w:rPr>
          <w:rFonts w:ascii="Arial" w:hAnsi="Arial" w:cs="Arial"/>
          <w:i/>
          <w:iCs/>
          <w:sz w:val="24"/>
          <w:szCs w:val="24"/>
        </w:rPr>
        <w:t xml:space="preserve">Η αύξηση αυτή των ορίων αποχώρησης, η οποία δεν συνδέεται σε καμία περίπτωση με τα ηλικιακά όρια συνταξιοδότησης, συνιστά έκφανση της ισοβιότητας των Δικαστικών και Εισαγγελικών Λειτουργών και κατοχυρώνει περαιτέρω την προσωπική και λειτουργική ανεξαρτησία τους. Η άποψη που τάσσεται κατά της αύξησης των ορίων υποχρεωτικής αποχώρησης, στηριζόμενη στο δήθεν επιχείρημα ότι η αύξηση αυτή θα συμπαρασύρει τα όρια συνταξιοδότησης των απασχολούμενων στο δημόσιο τομέα, είναι διττά εσφαλμένη. Αφ’ ενός διότι στηρίζεται στην εσφαλμένη προϋπόθεση ότι τα όρια υποχρεωτικής αποχώρησης ταυτίζονται με τα όρια συνταξιοδότησης, αφ’ ετέρου διότι η </w:t>
      </w:r>
      <w:proofErr w:type="spellStart"/>
      <w:r w:rsidR="00A07774" w:rsidRPr="00A65DB7">
        <w:rPr>
          <w:rFonts w:ascii="Arial" w:hAnsi="Arial" w:cs="Arial"/>
          <w:i/>
          <w:iCs/>
          <w:sz w:val="24"/>
          <w:szCs w:val="24"/>
        </w:rPr>
        <w:t>ΕνΔΕ</w:t>
      </w:r>
      <w:proofErr w:type="spellEnd"/>
      <w:r w:rsidR="00A07774" w:rsidRPr="00A65DB7">
        <w:rPr>
          <w:rFonts w:ascii="Arial" w:hAnsi="Arial" w:cs="Arial"/>
          <w:i/>
          <w:iCs/>
          <w:sz w:val="24"/>
          <w:szCs w:val="24"/>
        </w:rPr>
        <w:t xml:space="preserve"> δεν νομιμοποιείται να παριστάνει τον </w:t>
      </w:r>
      <w:proofErr w:type="spellStart"/>
      <w:r w:rsidR="00A07774" w:rsidRPr="00A65DB7">
        <w:rPr>
          <w:rFonts w:ascii="Arial" w:hAnsi="Arial" w:cs="Arial"/>
          <w:i/>
          <w:iCs/>
          <w:sz w:val="24"/>
          <w:szCs w:val="24"/>
        </w:rPr>
        <w:t>πάτρονα</w:t>
      </w:r>
      <w:proofErr w:type="spellEnd"/>
      <w:r w:rsidR="00A07774" w:rsidRPr="00A65DB7">
        <w:rPr>
          <w:rFonts w:ascii="Arial" w:hAnsi="Arial" w:cs="Arial"/>
          <w:i/>
          <w:iCs/>
          <w:sz w:val="24"/>
          <w:szCs w:val="24"/>
        </w:rPr>
        <w:t xml:space="preserve"> και να μιλά εξ ονόματος και για λογαριασμό άλλων κατηγοριών (π.χ. ιατρών, εκπαιδευτικών κλπ)</w:t>
      </w:r>
      <w:r w:rsidR="007D34F9" w:rsidRPr="00A65DB7">
        <w:rPr>
          <w:rFonts w:ascii="Arial" w:hAnsi="Arial" w:cs="Arial"/>
          <w:i/>
          <w:iCs/>
          <w:sz w:val="24"/>
          <w:szCs w:val="24"/>
        </w:rPr>
        <w:t>»</w:t>
      </w:r>
    </w:p>
    <w:p w14:paraId="0DE276F5" w14:textId="7F5823B2" w:rsidR="00A65DB7" w:rsidRPr="00BD262D" w:rsidRDefault="007D34F9" w:rsidP="00A65DB7">
      <w:pPr>
        <w:spacing w:line="360" w:lineRule="auto"/>
        <w:ind w:firstLine="720"/>
        <w:jc w:val="both"/>
        <w:rPr>
          <w:rFonts w:ascii="Arial" w:hAnsi="Arial" w:cs="Arial"/>
          <w:sz w:val="24"/>
          <w:szCs w:val="24"/>
          <w:u w:val="single"/>
        </w:rPr>
      </w:pPr>
      <w:r w:rsidRPr="00BD262D">
        <w:rPr>
          <w:rFonts w:ascii="Arial" w:hAnsi="Arial" w:cs="Arial"/>
          <w:sz w:val="24"/>
          <w:szCs w:val="24"/>
          <w:u w:val="single"/>
        </w:rPr>
        <w:t xml:space="preserve">Τι λέμε εμείς: </w:t>
      </w:r>
      <w:r w:rsidR="00F95334" w:rsidRPr="00BD262D">
        <w:rPr>
          <w:rFonts w:ascii="Arial" w:hAnsi="Arial" w:cs="Arial"/>
          <w:sz w:val="24"/>
          <w:szCs w:val="24"/>
          <w:u w:val="single"/>
        </w:rPr>
        <w:t xml:space="preserve">Στην ΓΣ του 2018 και στην ψηφοφορία που ακολούθησε τα μέλη μας με ποσοστό 70,1% αποφάσισαν «καμία αλλαγή στα υφιστάμενα όρια συνταξιοδότησης».  </w:t>
      </w:r>
      <w:r w:rsidR="00A65DB7" w:rsidRPr="00BD262D">
        <w:rPr>
          <w:rFonts w:ascii="Arial" w:hAnsi="Arial" w:cs="Arial"/>
          <w:sz w:val="24"/>
          <w:szCs w:val="24"/>
          <w:u w:val="single"/>
        </w:rPr>
        <w:t xml:space="preserve">Εκκωφαντικό ποσοστό για να μη ληφθεί υπόψη και να αγνοηθεί από υποψήφιους στις προσεχείς εκλογές οι οποίοι τάχα επιθυμούν να γίνουν εκφραστές της κοινής βούλησης. Οι κατηγορίες που προσάπτουν σε μας συνιστούν ευθείες κατηγορίες απέναντι στο 70,1% των συναδέλφων. Στοιχειώδης σεβασμός στις δημοκρατικές αρχές και στην αρχή της πλειοψηφίας θα επέβαλε πιο συγκρατημένο λόγο. </w:t>
      </w:r>
    </w:p>
    <w:p w14:paraId="1F93B39A" w14:textId="5F4215A9" w:rsidR="006E1C0A" w:rsidRDefault="00A65DB7" w:rsidP="00A65DB7">
      <w:pPr>
        <w:spacing w:line="360" w:lineRule="auto"/>
        <w:ind w:firstLine="720"/>
        <w:jc w:val="both"/>
        <w:rPr>
          <w:rFonts w:ascii="Arial" w:hAnsi="Arial" w:cs="Arial"/>
          <w:sz w:val="24"/>
          <w:szCs w:val="24"/>
        </w:rPr>
      </w:pPr>
      <w:r w:rsidRPr="00A65DB7">
        <w:rPr>
          <w:rFonts w:ascii="Arial" w:hAnsi="Arial" w:cs="Arial"/>
          <w:sz w:val="24"/>
          <w:szCs w:val="24"/>
        </w:rPr>
        <w:t xml:space="preserve">Αλλά ας πάμε στην ουσία των επιχειρημάτων μας.  </w:t>
      </w:r>
      <w:r w:rsidR="00F95334" w:rsidRPr="00A65DB7">
        <w:rPr>
          <w:rFonts w:ascii="Arial" w:hAnsi="Arial" w:cs="Arial"/>
          <w:sz w:val="24"/>
          <w:szCs w:val="24"/>
        </w:rPr>
        <w:t xml:space="preserve">Φτάνουν </w:t>
      </w:r>
      <w:proofErr w:type="spellStart"/>
      <w:r w:rsidR="00F95334" w:rsidRPr="00A65DB7">
        <w:rPr>
          <w:rFonts w:ascii="Arial" w:hAnsi="Arial" w:cs="Arial"/>
          <w:sz w:val="24"/>
          <w:szCs w:val="24"/>
        </w:rPr>
        <w:t>στ</w:t>
      </w:r>
      <w:proofErr w:type="spellEnd"/>
      <w:r w:rsidR="00F95334" w:rsidRPr="00A65DB7">
        <w:rPr>
          <w:rFonts w:ascii="Arial" w:hAnsi="Arial" w:cs="Arial"/>
          <w:sz w:val="24"/>
          <w:szCs w:val="24"/>
        </w:rPr>
        <w:t xml:space="preserve"> αυτιά μας όλο και συχνότερα μηνύματα πως τα όρια συνταξιοδότησης θα τεθούν σε νέα βάση σε σχέση με τα 67 έτη που ορίζει σήμερα το Σύνταγμα</w:t>
      </w:r>
      <w:r w:rsidRPr="00A65DB7">
        <w:rPr>
          <w:rFonts w:ascii="Arial" w:hAnsi="Arial" w:cs="Arial"/>
          <w:sz w:val="24"/>
          <w:szCs w:val="24"/>
        </w:rPr>
        <w:t>, αν και δεν έχει τεθεί επίσημα μέχρι σήμερα</w:t>
      </w:r>
      <w:r w:rsidR="00F95334" w:rsidRPr="00A65DB7">
        <w:rPr>
          <w:rFonts w:ascii="Arial" w:hAnsi="Arial" w:cs="Arial"/>
          <w:sz w:val="24"/>
          <w:szCs w:val="24"/>
        </w:rPr>
        <w:t>.</w:t>
      </w:r>
      <w:r w:rsidR="00004B63">
        <w:rPr>
          <w:rFonts w:ascii="Arial" w:hAnsi="Arial" w:cs="Arial"/>
          <w:sz w:val="24"/>
          <w:szCs w:val="24"/>
        </w:rPr>
        <w:t xml:space="preserve"> </w:t>
      </w:r>
      <w:r w:rsidR="00F95334" w:rsidRPr="00A65DB7">
        <w:rPr>
          <w:rFonts w:ascii="Arial" w:hAnsi="Arial" w:cs="Arial"/>
          <w:sz w:val="24"/>
          <w:szCs w:val="24"/>
        </w:rPr>
        <w:t xml:space="preserve"> Με επιχειρήματα υπέρ της ενεργούς γήρανσης του πληθυσμού, της αδυναμίας των ασφαλιστικών συστημάτων να ανταποκριθούν στις υποχρεώσεις τους, της αλληλεγγύης μεταξύ των γενεών, καλλιεργείται εδώ και καιρό στην Ευρώπη ο σχεδιασμός για παράταση του εργάσιμου βίου. Παρουσιάζεται μάλιστα ως οικειοθελής επιλογή των εργαζομένων η δουλειά μέχρι τα 70 ή και 72 έτη, τη στιγμή που είναι σε όλους γνωστό πως οι συντάξεις δεν επαρκούν πλέον να καλύψουν τις στοιχειώδεις ανάγκες. Η άρνηση της κυβέρνησης να εκτελέσει την αμετάκλητη απόφαση του Ελεγκτικού Συνεδρίου που έκρινε αντισυνταγματικό το ποσοστό αναπλήρωσης των συντάξεών μας κάτω από το 60% αναγκάζει όλο και περισσότερους να </w:t>
      </w:r>
      <w:r w:rsidR="00F95334" w:rsidRPr="00A65DB7">
        <w:rPr>
          <w:rFonts w:ascii="Arial" w:hAnsi="Arial" w:cs="Arial"/>
          <w:sz w:val="24"/>
          <w:szCs w:val="24"/>
        </w:rPr>
        <w:lastRenderedPageBreak/>
        <w:t xml:space="preserve">συνεχίσουν να εργάζονται ενώ οι φυσικές και πνευματικές τους αντοχές τους εγκαταλείπουν. </w:t>
      </w:r>
      <w:r w:rsidR="006E1C0A" w:rsidRPr="00A65DB7">
        <w:rPr>
          <w:rFonts w:ascii="Arial" w:hAnsi="Arial" w:cs="Arial"/>
          <w:sz w:val="24"/>
          <w:szCs w:val="24"/>
        </w:rPr>
        <w:t>Αντιλαμβανόμαστε τι σημαίνει η απότομη μετάβαση από την εργασιακή περίοδο στο συνταξιοδοτικό στάδιο. Οι δυσκολίες να ανταποκριθεί κανείς στις υποχρεώσεις του (ατομικές και οικογενειακές) και να καλύψει τις ανάγκες του είναι  αδιαμφισβήτητες. Οι συνταξιούχοι συνάδελφοι καλούνται να αγωνιστούν για να καλυτερέψουν τις συνθήκες της ζωής τους, να βελτιώσουν τις συντάξεις τους. Κατανοούμε πλήρως την αγωνία των συναδέλφων που βρίσκονται στη δύση της σταδιοδρομίας τους.  Το δίλημμα στο οποίο πολλοί βρίσκονται είναι να συναινέσουν στην αύξηση του ορίου ηλικίας αποχώρησης ή να βγουν στη σύνταξη και να μην μπορούν να καλύπτουν τις ανάγκες τους.  Η λύση όμως δεν βρίσκεται έτσι. Δεν μπορούμε να αποδεχτούμε τέτοιου είδους διλήμματα και να παραιτηθούμε από ένα βασικό κοινωνικό δικαίωμα, όπως το δικαίωμα της σύνταξης, δεχόμενοι αυτοβούλως να εργαζόμαστε μέχρι τον βιολογικό μας θάνατο. Αυτή είναι και η επιδίωξη όσων απεργάζονται την πλήρη διάλυση των εργασιακών και ασφαλιστικών μας δικαιωμάτων. Το προβάλουν δήθεν ως δικαίωμά μας αλλά στην πραγματικότητα είναι ένα τέχνασμα για να καταργήσουν τις συντάξεις, για τις οποίες έχουμε καταβάλει τις εισφορές που μας αναλογούσαν.</w:t>
      </w:r>
    </w:p>
    <w:p w14:paraId="2A0F938C" w14:textId="343B948F" w:rsidR="006E1C0A" w:rsidRPr="00BD262D" w:rsidRDefault="006E1C0A" w:rsidP="002E3CF0">
      <w:pPr>
        <w:spacing w:line="360" w:lineRule="auto"/>
        <w:ind w:firstLine="720"/>
        <w:jc w:val="both"/>
        <w:rPr>
          <w:rFonts w:ascii="Arial" w:hAnsi="Arial" w:cs="Arial"/>
          <w:sz w:val="24"/>
          <w:szCs w:val="24"/>
          <w:u w:val="single"/>
        </w:rPr>
      </w:pPr>
      <w:r w:rsidRPr="00A65DB7">
        <w:rPr>
          <w:rFonts w:ascii="Arial" w:hAnsi="Arial" w:cs="Arial"/>
          <w:sz w:val="24"/>
          <w:szCs w:val="24"/>
        </w:rPr>
        <w:t xml:space="preserve">Τέτοιου είδους αλλαγές σε συνταγματικό επίπεδο φαλκιδεύουν όχι μόνο τα δικαιώματα των υπηρετούντων σήμερα συναδέλφων αλλά και των επόμενων γενεών. Γιατί είναι κρίσιμη παράμετρος η υποθήκευση του εργασιακού μέλλοντος της νέας γενιάς νομικών, πολλοί από τους οποίους έχουν εξαιρετικά επιστημονικά προσόντα και ηθικό ανάστημα, καταδικασμένοι ωστόσο σε υποχρεωτική ανεργία, μέχρι να δημιουργηθούν ανάλογες θέσεις εργασίας. </w:t>
      </w:r>
      <w:r w:rsidR="002E3CF0">
        <w:rPr>
          <w:rFonts w:ascii="Arial" w:hAnsi="Arial" w:cs="Arial"/>
          <w:sz w:val="24"/>
          <w:szCs w:val="24"/>
        </w:rPr>
        <w:t>Η πρότασή τους δ</w:t>
      </w:r>
      <w:r w:rsidR="002E3CF0" w:rsidRPr="00A65DB7">
        <w:rPr>
          <w:rFonts w:ascii="Arial" w:hAnsi="Arial" w:cs="Arial"/>
          <w:sz w:val="24"/>
          <w:szCs w:val="24"/>
        </w:rPr>
        <w:t xml:space="preserve">ιαρρηγνύει την οφειλόμενη αλληλεγγύη μεταξύ των γενεών μια πεισματική άποψη διατήρησης και μη εγκατάλειψης δημόσιου αξιώματος.  Μια τέτοια πρόταση δεν λαμβάνει εξάλλου υπόψη της τις σωματικές και ψυχικές ανθρώπινες αντοχές που είναι φυσιολογικό να φθίνουν και μάλιστα σε κατηγορία εργαζομένων που επί δεκαετίες τελεί ιδιαίτερα ψυχοφθόρα πνευματική εργασία. Ποιες εγγυήσεις </w:t>
      </w:r>
      <w:proofErr w:type="spellStart"/>
      <w:r w:rsidR="002E3CF0" w:rsidRPr="00A65DB7">
        <w:rPr>
          <w:rFonts w:ascii="Arial" w:hAnsi="Arial" w:cs="Arial"/>
          <w:sz w:val="24"/>
          <w:szCs w:val="24"/>
        </w:rPr>
        <w:t>ορθοκρισίας</w:t>
      </w:r>
      <w:proofErr w:type="spellEnd"/>
      <w:r w:rsidR="002E3CF0" w:rsidRPr="00A65DB7">
        <w:rPr>
          <w:rFonts w:ascii="Arial" w:hAnsi="Arial" w:cs="Arial"/>
          <w:sz w:val="24"/>
          <w:szCs w:val="24"/>
        </w:rPr>
        <w:t xml:space="preserve"> και πνευματικής διαύγειας παρέχονται από υπερήλικες δικαστές και εισαγγελείς που θα αποτελούν την πλειοψηφία στα Ανώτατα Δικαστήρια; Οι περιπτώσεις ανθρώπων που διατηρούν ακμαίες τις πνευματικές λειτουργίες ακόμα και μετά τα 70 χρόνια </w:t>
      </w:r>
      <w:r w:rsidR="002E3CF0" w:rsidRPr="00A65DB7">
        <w:rPr>
          <w:rFonts w:ascii="Arial" w:hAnsi="Arial" w:cs="Arial"/>
          <w:sz w:val="24"/>
          <w:szCs w:val="24"/>
        </w:rPr>
        <w:lastRenderedPageBreak/>
        <w:t xml:space="preserve">σαφώς υφίστανται, αλλά θεωρούμε ότι αποτελούν την εξαίρεση από τον γενικό κανόνα που επιβάλει η φύση. </w:t>
      </w:r>
      <w:r w:rsidR="002E3CF0">
        <w:rPr>
          <w:rFonts w:ascii="Arial" w:hAnsi="Arial" w:cs="Arial"/>
          <w:sz w:val="24"/>
          <w:szCs w:val="24"/>
        </w:rPr>
        <w:t xml:space="preserve">Αποτελεί ζήτημα που συνέχεται άμεσα με την κινητικότητα εντός της γενικής επετηρίδας. </w:t>
      </w:r>
      <w:r w:rsidR="002E3CF0" w:rsidRPr="00BD262D">
        <w:rPr>
          <w:rFonts w:ascii="Arial" w:hAnsi="Arial" w:cs="Arial"/>
          <w:sz w:val="24"/>
          <w:szCs w:val="24"/>
          <w:u w:val="single"/>
        </w:rPr>
        <w:t xml:space="preserve">Είναι σαφές ότι το ενδεχόμενο επέκτασης του ορίου αφυπηρέτησης είτε για 3 είτε για 5 έτη, όπως έχουν προτείνει στο παρελθόν μέλη της ομάδας Μαυρίδη, θα οδηγήσει σε ουσιαστική τελμάτωση την υπηρεσιακή εξέλιξη των δικαστών του πρώτου βαθμού. Την ώρα που εμείς αγωνιζόμαστε και πετύχαμε την αύξηση των οργανικών θέσεων των Εφετών, την ώρα που ζητάμε αύξηση των οργανικών θέσεων Προέδρων Πρωτοδικών, η ομάδα Μαυρίδη, που υπόσχεται προεκλογικά προαγωγές …στην ειδική επετηρίδα, φαλκιδεύει κάθε προοπτική εσωτερικής κινητικότητας στην γενική. Είναι άραγε τυχαίο; Για ποιόν λόγο σήμερα ζητάνε ανοιχτά αύξηση του ορίου αφυπηρέτησης και ποιος </w:t>
      </w:r>
      <w:r w:rsidR="00BD262D">
        <w:rPr>
          <w:rFonts w:ascii="Arial" w:hAnsi="Arial" w:cs="Arial"/>
          <w:sz w:val="24"/>
          <w:szCs w:val="24"/>
          <w:u w:val="single"/>
        </w:rPr>
        <w:t xml:space="preserve">ωφελείται </w:t>
      </w:r>
      <w:r w:rsidR="002E3CF0" w:rsidRPr="00BD262D">
        <w:rPr>
          <w:rFonts w:ascii="Arial" w:hAnsi="Arial" w:cs="Arial"/>
          <w:sz w:val="24"/>
          <w:szCs w:val="24"/>
          <w:u w:val="single"/>
        </w:rPr>
        <w:t xml:space="preserve">άμεσα από μια τέτοια προοπτική εις βάρος του συνόλου του Σώματος; </w:t>
      </w:r>
    </w:p>
    <w:p w14:paraId="4241EDBA" w14:textId="1C5DBEFC" w:rsidR="00F95334" w:rsidRPr="00A65DB7" w:rsidRDefault="00F95334" w:rsidP="006E1C0A">
      <w:pPr>
        <w:spacing w:line="360" w:lineRule="auto"/>
        <w:ind w:firstLine="720"/>
        <w:jc w:val="both"/>
        <w:rPr>
          <w:rFonts w:ascii="Arial" w:hAnsi="Arial" w:cs="Arial"/>
          <w:sz w:val="24"/>
          <w:szCs w:val="24"/>
        </w:rPr>
      </w:pPr>
      <w:r w:rsidRPr="00A65DB7">
        <w:rPr>
          <w:rFonts w:ascii="Arial" w:hAnsi="Arial" w:cs="Arial"/>
          <w:sz w:val="24"/>
          <w:szCs w:val="24"/>
        </w:rPr>
        <w:t>Γνωρίζουμε καλά και κατανοούμε πως η αύξηση του ηλικιακού ορίου αποχώρησης από την υπηρεσία για τους δικαστικούς λειτουργούς δεν είναι ο αυτοσκοπός αλλά το όχημα για να οδηγηθεί ολόκληρος ο δημόσιος και ιδιωτικός τομέας σε μια ανάλογη αύξηση. Τα ηλικιακά όρια αποχώρησης των δικαστών από την υπηρεσία τους δεν είναι ζήτημα στενά συντεχνιακό αλλά βαθύτερα κοινωνικό</w:t>
      </w:r>
      <w:r w:rsidR="00A65DB7">
        <w:rPr>
          <w:rFonts w:ascii="Arial" w:hAnsi="Arial" w:cs="Arial"/>
          <w:sz w:val="24"/>
          <w:szCs w:val="24"/>
        </w:rPr>
        <w:t>, το οποίο δεν μπορούν να αντιληφθούν όσοι κατέχονται από μια ελιτίστικη νοοτροπία</w:t>
      </w:r>
      <w:r w:rsidR="006E1C0A">
        <w:rPr>
          <w:rFonts w:ascii="Arial" w:hAnsi="Arial" w:cs="Arial"/>
          <w:sz w:val="24"/>
          <w:szCs w:val="24"/>
        </w:rPr>
        <w:t xml:space="preserve"> και δείχνουν ξεκάθαρη περιφρόνηση στους </w:t>
      </w:r>
      <w:r w:rsidR="00A35CC6">
        <w:rPr>
          <w:rFonts w:ascii="Arial" w:hAnsi="Arial" w:cs="Arial"/>
          <w:sz w:val="24"/>
          <w:szCs w:val="24"/>
        </w:rPr>
        <w:t>«</w:t>
      </w:r>
      <w:r w:rsidR="006E1C0A">
        <w:rPr>
          <w:rFonts w:ascii="Arial" w:hAnsi="Arial" w:cs="Arial"/>
          <w:sz w:val="24"/>
          <w:szCs w:val="24"/>
        </w:rPr>
        <w:t>πολίτες δεύτερης κατηγορίας</w:t>
      </w:r>
      <w:r w:rsidR="00A35CC6">
        <w:rPr>
          <w:rFonts w:ascii="Arial" w:hAnsi="Arial" w:cs="Arial"/>
          <w:sz w:val="24"/>
          <w:szCs w:val="24"/>
        </w:rPr>
        <w:t>»</w:t>
      </w:r>
      <w:r w:rsidR="00A65DB7">
        <w:rPr>
          <w:rFonts w:ascii="Arial" w:hAnsi="Arial" w:cs="Arial"/>
          <w:sz w:val="24"/>
          <w:szCs w:val="24"/>
        </w:rPr>
        <w:t>.</w:t>
      </w:r>
      <w:r w:rsidR="006E1C0A">
        <w:rPr>
          <w:rFonts w:ascii="Arial" w:hAnsi="Arial" w:cs="Arial"/>
          <w:sz w:val="24"/>
          <w:szCs w:val="24"/>
        </w:rPr>
        <w:t xml:space="preserve"> </w:t>
      </w:r>
      <w:r w:rsidRPr="00A65DB7">
        <w:rPr>
          <w:rFonts w:ascii="Arial" w:hAnsi="Arial" w:cs="Arial"/>
          <w:sz w:val="24"/>
          <w:szCs w:val="24"/>
        </w:rPr>
        <w:t xml:space="preserve">Εμείς </w:t>
      </w:r>
      <w:r w:rsidR="006E1C0A">
        <w:rPr>
          <w:rFonts w:ascii="Arial" w:hAnsi="Arial" w:cs="Arial"/>
          <w:sz w:val="24"/>
          <w:szCs w:val="24"/>
        </w:rPr>
        <w:t xml:space="preserve">λοιπόν </w:t>
      </w:r>
      <w:r w:rsidRPr="00A65DB7">
        <w:rPr>
          <w:rFonts w:ascii="Arial" w:hAnsi="Arial" w:cs="Arial"/>
          <w:sz w:val="24"/>
          <w:szCs w:val="24"/>
        </w:rPr>
        <w:t xml:space="preserve">είμαστε ο προπομπός. Πρόκειται ολοφάνερα για μια κοινωνική οπισθοδρόμηση. Η σταδιακή μείωση του ανώτατου ορίου ηλικίας αποχώρησης συμβαδίζει με την κοινωνική πρόοδο, με μια σειρά κοινωνικών κατακτήσεων βγαλμένων μέσα από αγώνες. Θεωρούμε συνεπώς μεγάλη ήττα και οπισθοδρόμηση την οποιαδήποτε συζήτηση για επάνοδο στο καθεστώς που ίσχυε το 1927 ! Με δεδομένο τον προσδόκιμο μέσο όρο ζωής στην Ελλάδα, μια τέτοια αλλαγή θα ισοδυναμούσε με ουσιαστική κατάργηση του δικαιώματος σύνταξης για τους δικαστικούς λειτουργούς. </w:t>
      </w:r>
    </w:p>
    <w:p w14:paraId="0B8E5AB0" w14:textId="77777777" w:rsidR="00A07774" w:rsidRPr="00A65DB7" w:rsidRDefault="00A07774" w:rsidP="00A07774">
      <w:pPr>
        <w:spacing w:line="360" w:lineRule="auto"/>
        <w:jc w:val="both"/>
        <w:rPr>
          <w:rFonts w:ascii="Arial" w:hAnsi="Arial" w:cs="Arial"/>
          <w:sz w:val="24"/>
          <w:szCs w:val="24"/>
        </w:rPr>
      </w:pPr>
    </w:p>
    <w:sectPr w:rsidR="00A07774" w:rsidRPr="00A65DB7">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8B85D" w14:textId="77777777" w:rsidR="00A039DC" w:rsidRDefault="00A039DC" w:rsidP="000522EF">
      <w:pPr>
        <w:spacing w:after="0" w:line="240" w:lineRule="auto"/>
      </w:pPr>
      <w:r>
        <w:separator/>
      </w:r>
    </w:p>
  </w:endnote>
  <w:endnote w:type="continuationSeparator" w:id="0">
    <w:p w14:paraId="0FD6C0ED" w14:textId="77777777" w:rsidR="00A039DC" w:rsidRDefault="00A039DC" w:rsidP="00052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948069"/>
      <w:docPartObj>
        <w:docPartGallery w:val="Page Numbers (Bottom of Page)"/>
        <w:docPartUnique/>
      </w:docPartObj>
    </w:sdtPr>
    <w:sdtEndPr/>
    <w:sdtContent>
      <w:p w14:paraId="6F0DA40A" w14:textId="1F723A74" w:rsidR="000522EF" w:rsidRDefault="000522EF">
        <w:pPr>
          <w:pStyle w:val="ab"/>
          <w:jc w:val="right"/>
        </w:pPr>
        <w:r>
          <w:fldChar w:fldCharType="begin"/>
        </w:r>
        <w:r>
          <w:instrText>PAGE   \* MERGEFORMAT</w:instrText>
        </w:r>
        <w:r>
          <w:fldChar w:fldCharType="separate"/>
        </w:r>
        <w:r>
          <w:t>2</w:t>
        </w:r>
        <w:r>
          <w:fldChar w:fldCharType="end"/>
        </w:r>
      </w:p>
    </w:sdtContent>
  </w:sdt>
  <w:p w14:paraId="0D8E7364" w14:textId="77777777" w:rsidR="000522EF" w:rsidRDefault="000522E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96827" w14:textId="77777777" w:rsidR="00A039DC" w:rsidRDefault="00A039DC" w:rsidP="000522EF">
      <w:pPr>
        <w:spacing w:after="0" w:line="240" w:lineRule="auto"/>
      </w:pPr>
      <w:r>
        <w:separator/>
      </w:r>
    </w:p>
  </w:footnote>
  <w:footnote w:type="continuationSeparator" w:id="0">
    <w:p w14:paraId="53429E39" w14:textId="77777777" w:rsidR="00A039DC" w:rsidRDefault="00A039DC" w:rsidP="00052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19C"/>
    <w:multiLevelType w:val="hybridMultilevel"/>
    <w:tmpl w:val="1098F2DA"/>
    <w:lvl w:ilvl="0" w:tplc="053C2FB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E4D55D9"/>
    <w:multiLevelType w:val="hybridMultilevel"/>
    <w:tmpl w:val="F2DC9170"/>
    <w:lvl w:ilvl="0" w:tplc="B9DEF894">
      <w:start w:val="2"/>
      <w:numFmt w:val="decimal"/>
      <w:lvlText w:val="%1"/>
      <w:lvlJc w:val="left"/>
      <w:pPr>
        <w:ind w:left="1080" w:hanging="360"/>
      </w:pPr>
      <w:rPr>
        <w:rFonts w:hint="default"/>
        <w:i/>
        <w:u w:val="singl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2DA83971"/>
    <w:multiLevelType w:val="hybridMultilevel"/>
    <w:tmpl w:val="7B6C6442"/>
    <w:lvl w:ilvl="0" w:tplc="BD84E29E">
      <w:start w:val="2"/>
      <w:numFmt w:val="decimal"/>
      <w:lvlText w:val="%1."/>
      <w:lvlJc w:val="left"/>
      <w:pPr>
        <w:ind w:left="1080" w:hanging="360"/>
      </w:pPr>
      <w:rPr>
        <w:rFonts w:hint="default"/>
        <w:i/>
        <w:u w:val="singl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47873861"/>
    <w:multiLevelType w:val="hybridMultilevel"/>
    <w:tmpl w:val="FA8EDB9A"/>
    <w:lvl w:ilvl="0" w:tplc="E50A549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36"/>
    <w:rsid w:val="00004B63"/>
    <w:rsid w:val="0004082D"/>
    <w:rsid w:val="000522EF"/>
    <w:rsid w:val="000C189D"/>
    <w:rsid w:val="001B21DA"/>
    <w:rsid w:val="002575CB"/>
    <w:rsid w:val="002E3CF0"/>
    <w:rsid w:val="00362592"/>
    <w:rsid w:val="00371AEE"/>
    <w:rsid w:val="00374250"/>
    <w:rsid w:val="00440B53"/>
    <w:rsid w:val="00462E13"/>
    <w:rsid w:val="004944B0"/>
    <w:rsid w:val="005F22EC"/>
    <w:rsid w:val="006E1C0A"/>
    <w:rsid w:val="00755E51"/>
    <w:rsid w:val="007A4E42"/>
    <w:rsid w:val="007D34F9"/>
    <w:rsid w:val="008852B0"/>
    <w:rsid w:val="00887536"/>
    <w:rsid w:val="009112EE"/>
    <w:rsid w:val="009144DA"/>
    <w:rsid w:val="009A7E97"/>
    <w:rsid w:val="00A039DC"/>
    <w:rsid w:val="00A07774"/>
    <w:rsid w:val="00A35CC6"/>
    <w:rsid w:val="00A65DB7"/>
    <w:rsid w:val="00B108C3"/>
    <w:rsid w:val="00BD262D"/>
    <w:rsid w:val="00BD7E5D"/>
    <w:rsid w:val="00BE6AF2"/>
    <w:rsid w:val="00BF6C0F"/>
    <w:rsid w:val="00D25478"/>
    <w:rsid w:val="00D35ED0"/>
    <w:rsid w:val="00E1185F"/>
    <w:rsid w:val="00E4416A"/>
    <w:rsid w:val="00F953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87E9"/>
  <w15:chartTrackingRefBased/>
  <w15:docId w15:val="{C332ABB3-6BCB-491F-9AD6-113F1AAA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7536"/>
  </w:style>
  <w:style w:type="paragraph" w:styleId="1">
    <w:name w:val="heading 1"/>
    <w:basedOn w:val="a"/>
    <w:next w:val="a"/>
    <w:link w:val="1Char"/>
    <w:uiPriority w:val="9"/>
    <w:qFormat/>
    <w:rsid w:val="00887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87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875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875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875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875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875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875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875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8753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8753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8753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8753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8753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8753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8753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8753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87536"/>
    <w:rPr>
      <w:rFonts w:eastAsiaTheme="majorEastAsia" w:cstheme="majorBidi"/>
      <w:color w:val="272727" w:themeColor="text1" w:themeTint="D8"/>
    </w:rPr>
  </w:style>
  <w:style w:type="paragraph" w:styleId="a3">
    <w:name w:val="Title"/>
    <w:basedOn w:val="a"/>
    <w:next w:val="a"/>
    <w:link w:val="Char"/>
    <w:uiPriority w:val="10"/>
    <w:qFormat/>
    <w:rsid w:val="00887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8753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8753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8753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87536"/>
    <w:pPr>
      <w:spacing w:before="160"/>
      <w:jc w:val="center"/>
    </w:pPr>
    <w:rPr>
      <w:i/>
      <w:iCs/>
      <w:color w:val="404040" w:themeColor="text1" w:themeTint="BF"/>
    </w:rPr>
  </w:style>
  <w:style w:type="character" w:customStyle="1" w:styleId="Char1">
    <w:name w:val="Απόσπασμα Char"/>
    <w:basedOn w:val="a0"/>
    <w:link w:val="a5"/>
    <w:uiPriority w:val="29"/>
    <w:rsid w:val="00887536"/>
    <w:rPr>
      <w:i/>
      <w:iCs/>
      <w:color w:val="404040" w:themeColor="text1" w:themeTint="BF"/>
    </w:rPr>
  </w:style>
  <w:style w:type="paragraph" w:styleId="a6">
    <w:name w:val="List Paragraph"/>
    <w:basedOn w:val="a"/>
    <w:uiPriority w:val="34"/>
    <w:qFormat/>
    <w:rsid w:val="00887536"/>
    <w:pPr>
      <w:ind w:left="720"/>
      <w:contextualSpacing/>
    </w:pPr>
  </w:style>
  <w:style w:type="character" w:styleId="a7">
    <w:name w:val="Intense Emphasis"/>
    <w:basedOn w:val="a0"/>
    <w:uiPriority w:val="21"/>
    <w:qFormat/>
    <w:rsid w:val="00887536"/>
    <w:rPr>
      <w:i/>
      <w:iCs/>
      <w:color w:val="2F5496" w:themeColor="accent1" w:themeShade="BF"/>
    </w:rPr>
  </w:style>
  <w:style w:type="paragraph" w:styleId="a8">
    <w:name w:val="Intense Quote"/>
    <w:basedOn w:val="a"/>
    <w:next w:val="a"/>
    <w:link w:val="Char2"/>
    <w:uiPriority w:val="30"/>
    <w:qFormat/>
    <w:rsid w:val="00887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87536"/>
    <w:rPr>
      <w:i/>
      <w:iCs/>
      <w:color w:val="2F5496" w:themeColor="accent1" w:themeShade="BF"/>
    </w:rPr>
  </w:style>
  <w:style w:type="character" w:styleId="a9">
    <w:name w:val="Intense Reference"/>
    <w:basedOn w:val="a0"/>
    <w:uiPriority w:val="32"/>
    <w:qFormat/>
    <w:rsid w:val="00887536"/>
    <w:rPr>
      <w:b/>
      <w:bCs/>
      <w:smallCaps/>
      <w:color w:val="2F5496" w:themeColor="accent1" w:themeShade="BF"/>
      <w:spacing w:val="5"/>
    </w:rPr>
  </w:style>
  <w:style w:type="paragraph" w:styleId="aa">
    <w:name w:val="header"/>
    <w:basedOn w:val="a"/>
    <w:link w:val="Char3"/>
    <w:uiPriority w:val="99"/>
    <w:unhideWhenUsed/>
    <w:rsid w:val="000522EF"/>
    <w:pPr>
      <w:tabs>
        <w:tab w:val="center" w:pos="4153"/>
        <w:tab w:val="right" w:pos="8306"/>
      </w:tabs>
      <w:spacing w:after="0" w:line="240" w:lineRule="auto"/>
    </w:pPr>
  </w:style>
  <w:style w:type="character" w:customStyle="1" w:styleId="Char3">
    <w:name w:val="Κεφαλίδα Char"/>
    <w:basedOn w:val="a0"/>
    <w:link w:val="aa"/>
    <w:uiPriority w:val="99"/>
    <w:rsid w:val="000522EF"/>
  </w:style>
  <w:style w:type="paragraph" w:styleId="ab">
    <w:name w:val="footer"/>
    <w:basedOn w:val="a"/>
    <w:link w:val="Char4"/>
    <w:uiPriority w:val="99"/>
    <w:unhideWhenUsed/>
    <w:rsid w:val="000522EF"/>
    <w:pPr>
      <w:tabs>
        <w:tab w:val="center" w:pos="4153"/>
        <w:tab w:val="right" w:pos="8306"/>
      </w:tabs>
      <w:spacing w:after="0" w:line="240" w:lineRule="auto"/>
    </w:pPr>
  </w:style>
  <w:style w:type="character" w:customStyle="1" w:styleId="Char4">
    <w:name w:val="Υποσέλιδο Char"/>
    <w:basedOn w:val="a0"/>
    <w:link w:val="ab"/>
    <w:uiPriority w:val="99"/>
    <w:rsid w:val="0005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2285</Words>
  <Characters>12343</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Harry Anthis</cp:lastModifiedBy>
  <cp:revision>2</cp:revision>
  <dcterms:created xsi:type="dcterms:W3CDTF">2026-04-20T06:21:00Z</dcterms:created>
  <dcterms:modified xsi:type="dcterms:W3CDTF">2026-04-20T06:21:00Z</dcterms:modified>
</cp:coreProperties>
</file>