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86A69" w14:textId="328E1263" w:rsidR="00987168" w:rsidRDefault="00987168" w:rsidP="00987168">
      <w:pPr>
        <w:spacing w:line="360" w:lineRule="auto"/>
        <w:ind w:firstLine="720"/>
        <w:jc w:val="right"/>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Ιωάννης </w:t>
      </w:r>
      <w:proofErr w:type="spellStart"/>
      <w:r>
        <w:rPr>
          <w:rFonts w:ascii="Times New Roman" w:hAnsi="Times New Roman" w:cs="Times New Roman"/>
          <w:b/>
          <w:bCs/>
          <w:sz w:val="24"/>
          <w:szCs w:val="24"/>
        </w:rPr>
        <w:t>Ασπρογέρακας</w:t>
      </w:r>
      <w:proofErr w:type="spellEnd"/>
    </w:p>
    <w:p w14:paraId="11EDE951" w14:textId="03FDACB0" w:rsidR="00987168" w:rsidRDefault="00987168" w:rsidP="00987168">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Ομιλία στη Γενική Συνέλευση της Ε.Δ.Ε.</w:t>
      </w:r>
    </w:p>
    <w:p w14:paraId="5FD434A3" w14:textId="0F643264" w:rsidR="00FE32FB" w:rsidRPr="001B2ED0" w:rsidRDefault="00FE32FB" w:rsidP="00FE32FB">
      <w:pPr>
        <w:spacing w:line="360" w:lineRule="auto"/>
        <w:ind w:firstLine="720"/>
        <w:jc w:val="both"/>
        <w:rPr>
          <w:rFonts w:ascii="Times New Roman" w:hAnsi="Times New Roman" w:cs="Times New Roman"/>
          <w:sz w:val="24"/>
          <w:szCs w:val="24"/>
        </w:rPr>
      </w:pPr>
      <w:r w:rsidRPr="001B2ED0">
        <w:rPr>
          <w:rFonts w:ascii="Times New Roman" w:hAnsi="Times New Roman" w:cs="Times New Roman"/>
          <w:sz w:val="24"/>
          <w:szCs w:val="24"/>
        </w:rPr>
        <w:t>Κυρίες και Κύριοι Συνάδελφοι,</w:t>
      </w:r>
    </w:p>
    <w:p w14:paraId="6D5DD905" w14:textId="4E7AD59E" w:rsidR="00FC45F3" w:rsidRPr="001B2ED0" w:rsidRDefault="00690359" w:rsidP="00FC45F3">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t>Η Ευρωπαϊκή Επιτροπή έχει, επανειλημμένως, επισημάνει στις ετήσιες Εκθέσεις της για το Κράτος Δικαίου την παγιωμένη πεποίθηση των πολιτών ότι η Δικαιοσύνη στη χώρα μας υφίσταται παρεμβάσεις τόσο από την εκάστοτε κυβέρνηση όσο και από ευρύτερα κέντρα πολιτικής ή οικονομικής ισχύος</w:t>
      </w:r>
      <w:r w:rsidR="00133604" w:rsidRPr="001B2ED0">
        <w:rPr>
          <w:rFonts w:ascii="Times New Roman" w:hAnsi="Times New Roman" w:cs="Times New Roman"/>
          <w:sz w:val="24"/>
          <w:szCs w:val="24"/>
        </w:rPr>
        <w:t>. Τ</w:t>
      </w:r>
      <w:r w:rsidRPr="001B2ED0">
        <w:rPr>
          <w:rFonts w:ascii="Times New Roman" w:hAnsi="Times New Roman" w:cs="Times New Roman"/>
          <w:sz w:val="24"/>
          <w:szCs w:val="24"/>
        </w:rPr>
        <w:t>ο σύστημα απονομής δικαιοσύνης αξιολογείται χαμηλά ως προς την αποτελεσματικότητα, την αμεροληψία και την οργάνωσή του, στο ίδιο περιβάλλον θεσμικής δυσπιστίας που αγγίζει και άλλους κρατικούς θεσμούς.</w:t>
      </w:r>
      <w:r w:rsidR="00FE32FB" w:rsidRPr="001B2ED0">
        <w:rPr>
          <w:rFonts w:ascii="Times New Roman" w:hAnsi="Times New Roman" w:cs="Times New Roman"/>
          <w:sz w:val="24"/>
          <w:szCs w:val="24"/>
        </w:rPr>
        <w:t xml:space="preserve"> </w:t>
      </w:r>
      <w:r w:rsidR="00DF2EEC" w:rsidRPr="001B2ED0">
        <w:rPr>
          <w:rFonts w:ascii="Times New Roman" w:hAnsi="Times New Roman" w:cs="Times New Roman"/>
          <w:sz w:val="24"/>
          <w:szCs w:val="24"/>
        </w:rPr>
        <w:t>Τα ευρήματα αυτά, ανεξαρτήτως αν αντανακλούν σε μικρότερο ή μεγαλύτερο βαθμό μια πραγματική κατάσταση, οριοθετούν</w:t>
      </w:r>
      <w:r w:rsidRPr="001B2ED0">
        <w:rPr>
          <w:rFonts w:ascii="Times New Roman" w:hAnsi="Times New Roman" w:cs="Times New Roman"/>
          <w:sz w:val="24"/>
          <w:szCs w:val="24"/>
        </w:rPr>
        <w:t xml:space="preserve"> αναμφισβήτητα</w:t>
      </w:r>
      <w:r w:rsidR="00DF2EEC" w:rsidRPr="001B2ED0">
        <w:rPr>
          <w:rFonts w:ascii="Times New Roman" w:hAnsi="Times New Roman" w:cs="Times New Roman"/>
          <w:sz w:val="24"/>
          <w:szCs w:val="24"/>
        </w:rPr>
        <w:t xml:space="preserve"> ένα υπαρκτό θεσμικό πρόβλημα. </w:t>
      </w:r>
      <w:r w:rsidRPr="001B2ED0">
        <w:rPr>
          <w:rFonts w:ascii="Times New Roman" w:hAnsi="Times New Roman" w:cs="Times New Roman"/>
          <w:sz w:val="24"/>
          <w:szCs w:val="24"/>
        </w:rPr>
        <w:t xml:space="preserve">Διότι η Δικαιοσύνη δεν κρίνεται μόνο από το έργο της· κρίνεται και από την εμπιστοσύνη που εμπνέει. </w:t>
      </w:r>
      <w:r w:rsidR="00FE32FB" w:rsidRPr="001B2ED0">
        <w:rPr>
          <w:rFonts w:ascii="Times New Roman" w:hAnsi="Times New Roman" w:cs="Times New Roman"/>
          <w:sz w:val="24"/>
          <w:szCs w:val="24"/>
        </w:rPr>
        <w:t>Η κοινωνία ζητά θεσμικές εγγυήσεις, πραγματική ανεξαρτησία, αποπολιτικοποίηση κρίσιμων διαδικασιών.</w:t>
      </w:r>
      <w:r w:rsidR="00FC45F3" w:rsidRPr="001B2ED0">
        <w:rPr>
          <w:rFonts w:ascii="Times New Roman" w:hAnsi="Times New Roman" w:cs="Times New Roman"/>
          <w:sz w:val="24"/>
          <w:szCs w:val="24"/>
        </w:rPr>
        <w:t xml:space="preserve"> </w:t>
      </w:r>
    </w:p>
    <w:p w14:paraId="0F0AD803" w14:textId="2A434730" w:rsidR="00FC45F3" w:rsidRPr="001B2ED0" w:rsidRDefault="00FE32FB" w:rsidP="00FC45F3">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t xml:space="preserve">Η επικείμενη συνταγματική αναθεώρηση μας καλεί να τοποθετηθούμε με ευθύνη. </w:t>
      </w:r>
      <w:r w:rsidR="008A0FF9" w:rsidRPr="001B2ED0">
        <w:rPr>
          <w:rFonts w:ascii="Times New Roman" w:hAnsi="Times New Roman" w:cs="Times New Roman"/>
          <w:sz w:val="24"/>
          <w:szCs w:val="24"/>
        </w:rPr>
        <w:t xml:space="preserve">Η Ένωση μας προς το σκοπό αυτό συναντήθηκε </w:t>
      </w:r>
      <w:r w:rsidR="0063247B" w:rsidRPr="001B2ED0">
        <w:rPr>
          <w:rFonts w:ascii="Times New Roman" w:hAnsi="Times New Roman" w:cs="Times New Roman"/>
          <w:sz w:val="24"/>
          <w:szCs w:val="24"/>
        </w:rPr>
        <w:t xml:space="preserve">ήδη από </w:t>
      </w:r>
      <w:r w:rsidR="008A0FF9" w:rsidRPr="001B2ED0">
        <w:rPr>
          <w:rFonts w:ascii="Times New Roman" w:hAnsi="Times New Roman" w:cs="Times New Roman"/>
          <w:sz w:val="24"/>
          <w:szCs w:val="24"/>
        </w:rPr>
        <w:t xml:space="preserve">τον Απρίλιο του 2025 με τους εκπροσώπους των πολιτικών κομμάτων της χώρας σε μια προσπάθεια να τεθούν οι βάσεις ενός θεσμικού διαλόγου. </w:t>
      </w:r>
      <w:r w:rsidRPr="001B2ED0">
        <w:rPr>
          <w:rFonts w:ascii="Times New Roman" w:hAnsi="Times New Roman" w:cs="Times New Roman"/>
          <w:sz w:val="24"/>
          <w:szCs w:val="24"/>
        </w:rPr>
        <w:t xml:space="preserve">Με σεβασμό στις διαφορετικές θεωρητικές προσεγγίσεις, αλλά με απόλυτη προτεραιότητα τη θωράκιση του κράτους δικαίου, </w:t>
      </w:r>
      <w:r w:rsidR="008A0FF9" w:rsidRPr="001B2ED0">
        <w:rPr>
          <w:rFonts w:ascii="Times New Roman" w:hAnsi="Times New Roman" w:cs="Times New Roman"/>
          <w:sz w:val="24"/>
          <w:szCs w:val="24"/>
        </w:rPr>
        <w:t xml:space="preserve">συνεχίζουμε </w:t>
      </w:r>
      <w:r w:rsidRPr="001B2ED0">
        <w:rPr>
          <w:rFonts w:ascii="Times New Roman" w:hAnsi="Times New Roman" w:cs="Times New Roman"/>
          <w:sz w:val="24"/>
          <w:szCs w:val="24"/>
        </w:rPr>
        <w:t>τον διάλογο με προτάσεις που αγγίζουν τον πυρήνα της δικαστικής ανεξαρτησίας και δη:</w:t>
      </w:r>
      <w:r w:rsidR="00DF2EEC" w:rsidRPr="001B2ED0">
        <w:rPr>
          <w:rFonts w:ascii="Times New Roman" w:hAnsi="Times New Roman" w:cs="Times New Roman"/>
          <w:sz w:val="24"/>
          <w:szCs w:val="24"/>
        </w:rPr>
        <w:t xml:space="preserve"> Α)</w:t>
      </w:r>
      <w:r w:rsidRPr="001B2ED0">
        <w:rPr>
          <w:rFonts w:ascii="Times New Roman" w:hAnsi="Times New Roman" w:cs="Times New Roman"/>
          <w:sz w:val="24"/>
          <w:szCs w:val="24"/>
        </w:rPr>
        <w:t xml:space="preserve"> τη</w:t>
      </w:r>
      <w:r w:rsidR="008A0FF9" w:rsidRPr="001B2ED0">
        <w:rPr>
          <w:rFonts w:ascii="Times New Roman" w:hAnsi="Times New Roman" w:cs="Times New Roman"/>
          <w:sz w:val="24"/>
          <w:szCs w:val="24"/>
        </w:rPr>
        <w:t xml:space="preserve">ν αλλαγή της </w:t>
      </w:r>
      <w:r w:rsidRPr="001B2ED0">
        <w:rPr>
          <w:rFonts w:ascii="Times New Roman" w:hAnsi="Times New Roman" w:cs="Times New Roman"/>
          <w:sz w:val="24"/>
          <w:szCs w:val="24"/>
        </w:rPr>
        <w:t>διαδικασία</w:t>
      </w:r>
      <w:r w:rsidR="008A0FF9" w:rsidRPr="001B2ED0">
        <w:rPr>
          <w:rFonts w:ascii="Times New Roman" w:hAnsi="Times New Roman" w:cs="Times New Roman"/>
          <w:sz w:val="24"/>
          <w:szCs w:val="24"/>
        </w:rPr>
        <w:t>ς</w:t>
      </w:r>
      <w:r w:rsidRPr="001B2ED0">
        <w:rPr>
          <w:rFonts w:ascii="Times New Roman" w:hAnsi="Times New Roman" w:cs="Times New Roman"/>
          <w:sz w:val="24"/>
          <w:szCs w:val="24"/>
        </w:rPr>
        <w:t xml:space="preserve"> επιλογής της ηγεσίας των ανωτάτων δικαστηρίων</w:t>
      </w:r>
      <w:r w:rsidR="00FC45F3" w:rsidRPr="001B2ED0">
        <w:rPr>
          <w:rFonts w:ascii="Times New Roman" w:hAnsi="Times New Roman" w:cs="Times New Roman"/>
          <w:sz w:val="24"/>
          <w:szCs w:val="24"/>
        </w:rPr>
        <w:t xml:space="preserve"> </w:t>
      </w:r>
      <w:r w:rsidRPr="001B2ED0">
        <w:rPr>
          <w:rFonts w:ascii="Times New Roman" w:hAnsi="Times New Roman" w:cs="Times New Roman"/>
          <w:sz w:val="24"/>
          <w:szCs w:val="24"/>
        </w:rPr>
        <w:t xml:space="preserve"> και  </w:t>
      </w:r>
      <w:r w:rsidR="00DF2EEC" w:rsidRPr="001B2ED0">
        <w:rPr>
          <w:rFonts w:ascii="Times New Roman" w:hAnsi="Times New Roman" w:cs="Times New Roman"/>
          <w:sz w:val="24"/>
          <w:szCs w:val="24"/>
        </w:rPr>
        <w:t xml:space="preserve">Β) </w:t>
      </w:r>
      <w:r w:rsidRPr="001B2ED0">
        <w:rPr>
          <w:rFonts w:ascii="Times New Roman" w:hAnsi="Times New Roman" w:cs="Times New Roman"/>
          <w:sz w:val="24"/>
          <w:szCs w:val="24"/>
        </w:rPr>
        <w:t xml:space="preserve">την ενίσχυση των συνταγματικών εγγυήσεων λειτουργικής και προσωπικής ανεξαρτησίας. Ειδικότερα: </w:t>
      </w:r>
    </w:p>
    <w:p w14:paraId="501F133A" w14:textId="561432EF" w:rsidR="00FC45F3" w:rsidRPr="001B2ED0" w:rsidRDefault="008B2D17" w:rsidP="00FC45F3">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t xml:space="preserve">Α) </w:t>
      </w:r>
      <w:r w:rsidR="00595CF2" w:rsidRPr="001B2ED0">
        <w:rPr>
          <w:rFonts w:ascii="Times New Roman" w:hAnsi="Times New Roman" w:cs="Times New Roman"/>
          <w:sz w:val="24"/>
          <w:szCs w:val="24"/>
        </w:rPr>
        <w:t>Η καθιέρωση, με ν. 5123/2024, της συμμετοχής των Ολομελειών των ανωτάτων δικαστηρίων στη διαδικασία επιλογής της φυσικής τους ηγεσίας είναι μια θεσμική τομή που αναγνωρίζει, για πρώτη φορά, ότι η κρίση του Δικαστικού Σώματος αποτελεί κρίσιμο στοιχείο για τη στελέχωση των ανώτατων θέσεων της Δικαιοσύνης. Το βήμα αυτό αξίζει να αναγνωριστεί· ωστόσο, πρέπει με ειλικρίνεια να επισημάνουμε ότι παραμένει ανεπαρκές</w:t>
      </w:r>
      <w:r w:rsidR="00133604" w:rsidRPr="001B2ED0">
        <w:rPr>
          <w:rFonts w:ascii="Times New Roman" w:hAnsi="Times New Roman" w:cs="Times New Roman"/>
          <w:sz w:val="24"/>
          <w:szCs w:val="24"/>
        </w:rPr>
        <w:t xml:space="preserve">. </w:t>
      </w:r>
      <w:r w:rsidR="00781B37" w:rsidRPr="001B2ED0">
        <w:rPr>
          <w:rFonts w:ascii="Times New Roman" w:hAnsi="Times New Roman" w:cs="Times New Roman"/>
          <w:sz w:val="24"/>
          <w:szCs w:val="24"/>
        </w:rPr>
        <w:t>Κι αυτό διότι η</w:t>
      </w:r>
      <w:r w:rsidR="00595CF2" w:rsidRPr="001B2ED0">
        <w:rPr>
          <w:rFonts w:ascii="Times New Roman" w:hAnsi="Times New Roman" w:cs="Times New Roman"/>
          <w:sz w:val="24"/>
          <w:szCs w:val="24"/>
        </w:rPr>
        <w:t xml:space="preserve"> μη δεσμευτικότητα της γνωμοδότησης των Ολομελειών αφήνει ανέπαφη την απεριόριστη ευχέρεια της εκτελεστικής εξουσίας. Η πρόσφατη εφαρμογή του νόμου έδειξε ότι η κυβέρνηση μπορεί να αποκλίνει πλήρως από την κρίση των δικαστών, χωρίς αιτιολόγηση. Μια τέτοια πρακτική δημιουργεί ένα βαθύ θεσμικό ζήτημα: η απουσία τεκμηριωμένης αιτίας υπονομεύει τη διαφάνεια, θολώνει τα όρια μεταξύ των λειτουργιών του Κράτους και αφήνει ανοιχτό το ενδεχόμενο πολιτικής επιρροής στη θεσμικά ανεξάρτητη δικαστική ηγεσία.</w:t>
      </w:r>
      <w:r w:rsidR="00FC45F3" w:rsidRPr="001B2ED0">
        <w:rPr>
          <w:rFonts w:ascii="Times New Roman" w:hAnsi="Times New Roman" w:cs="Times New Roman"/>
          <w:sz w:val="24"/>
          <w:szCs w:val="24"/>
        </w:rPr>
        <w:t xml:space="preserve"> </w:t>
      </w:r>
    </w:p>
    <w:p w14:paraId="3B034798" w14:textId="4C0C7C2E" w:rsidR="00FC45F3" w:rsidRPr="001B2ED0" w:rsidRDefault="00092ED6" w:rsidP="00FC45F3">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lastRenderedPageBreak/>
        <w:t xml:space="preserve">Η συμμόρφωση με τα ευρωπαϊκά πρότυπα των συστάσεων της Ευρωπαϊκής Επιτροπής κάνουν αναφορά σε έμπρακτη αναγνώριση της γνωμοδότησης αυτής και δεν αρκούνται σε μία διατύπωση γνώμης δεοντολογικού χαρακτήρα. Άλλωστε, η πιθανή  μελλοντική κατ’ επανάληψη αγνόηση μιας </w:t>
      </w:r>
      <w:r w:rsidR="00133604" w:rsidRPr="001B2ED0">
        <w:rPr>
          <w:rFonts w:ascii="Times New Roman" w:hAnsi="Times New Roman" w:cs="Times New Roman"/>
          <w:sz w:val="24"/>
          <w:szCs w:val="24"/>
        </w:rPr>
        <w:t xml:space="preserve">τέτοιας </w:t>
      </w:r>
      <w:r w:rsidRPr="001B2ED0">
        <w:rPr>
          <w:rFonts w:ascii="Times New Roman" w:hAnsi="Times New Roman" w:cs="Times New Roman"/>
          <w:sz w:val="24"/>
          <w:szCs w:val="24"/>
        </w:rPr>
        <w:t>δημοκρατικής διαδικασίας, καθιστά προσχηματική μεν την επίκληση οποιασδήποτε συμμόρφωσης της εκτελεστικής εξουσίας με τα ευρωπαϊκά πρότυπα, ευτελίζει δε την διαδικασία της ψηφοφορίας και την μετατρέπει σε μέρος τ</w:t>
      </w:r>
      <w:r w:rsidR="00B9772A" w:rsidRPr="001B2ED0">
        <w:rPr>
          <w:rFonts w:ascii="Times New Roman" w:hAnsi="Times New Roman" w:cs="Times New Roman"/>
          <w:sz w:val="24"/>
          <w:szCs w:val="24"/>
        </w:rPr>
        <w:t>ης</w:t>
      </w:r>
      <w:r w:rsidRPr="001B2ED0">
        <w:rPr>
          <w:rFonts w:ascii="Times New Roman" w:hAnsi="Times New Roman" w:cs="Times New Roman"/>
          <w:sz w:val="24"/>
          <w:szCs w:val="24"/>
        </w:rPr>
        <w:t xml:space="preserve"> πολιτικ</w:t>
      </w:r>
      <w:r w:rsidR="00B9772A" w:rsidRPr="001B2ED0">
        <w:rPr>
          <w:rFonts w:ascii="Times New Roman" w:hAnsi="Times New Roman" w:cs="Times New Roman"/>
          <w:sz w:val="24"/>
          <w:szCs w:val="24"/>
        </w:rPr>
        <w:t xml:space="preserve">ής σκοπιμότητας. </w:t>
      </w:r>
      <w:r w:rsidRPr="001B2ED0">
        <w:rPr>
          <w:rFonts w:ascii="Times New Roman" w:hAnsi="Times New Roman" w:cs="Times New Roman"/>
          <w:sz w:val="24"/>
          <w:szCs w:val="24"/>
        </w:rPr>
        <w:t xml:space="preserve">παιχνιδιού. Το κράτος δικαίου </w:t>
      </w:r>
      <w:r w:rsidR="00A96E18" w:rsidRPr="001B2ED0">
        <w:rPr>
          <w:rFonts w:ascii="Times New Roman" w:hAnsi="Times New Roman" w:cs="Times New Roman"/>
          <w:sz w:val="24"/>
          <w:szCs w:val="24"/>
        </w:rPr>
        <w:t xml:space="preserve">αντίθετα </w:t>
      </w:r>
      <w:r w:rsidRPr="001B2ED0">
        <w:rPr>
          <w:rFonts w:ascii="Times New Roman" w:hAnsi="Times New Roman" w:cs="Times New Roman"/>
          <w:sz w:val="24"/>
          <w:szCs w:val="24"/>
        </w:rPr>
        <w:t xml:space="preserve">απαιτεί διαδικασίες που διασφαλίζουν αξιοκρατία, </w:t>
      </w:r>
      <w:proofErr w:type="spellStart"/>
      <w:r w:rsidRPr="001B2ED0">
        <w:rPr>
          <w:rFonts w:ascii="Times New Roman" w:hAnsi="Times New Roman" w:cs="Times New Roman"/>
          <w:sz w:val="24"/>
          <w:szCs w:val="24"/>
        </w:rPr>
        <w:t>προβλεψιμότητα</w:t>
      </w:r>
      <w:proofErr w:type="spellEnd"/>
      <w:r w:rsidRPr="001B2ED0">
        <w:rPr>
          <w:rFonts w:ascii="Times New Roman" w:hAnsi="Times New Roman" w:cs="Times New Roman"/>
          <w:sz w:val="24"/>
          <w:szCs w:val="24"/>
        </w:rPr>
        <w:t xml:space="preserve"> και ουσιαστική αποτροπή</w:t>
      </w:r>
      <w:r w:rsidR="008A0FF9" w:rsidRPr="001B2ED0">
        <w:rPr>
          <w:rFonts w:ascii="Times New Roman" w:hAnsi="Times New Roman" w:cs="Times New Roman"/>
          <w:sz w:val="24"/>
          <w:szCs w:val="24"/>
        </w:rPr>
        <w:t xml:space="preserve"> της </w:t>
      </w:r>
      <w:r w:rsidRPr="001B2ED0">
        <w:rPr>
          <w:rFonts w:ascii="Times New Roman" w:hAnsi="Times New Roman" w:cs="Times New Roman"/>
          <w:sz w:val="24"/>
          <w:szCs w:val="24"/>
        </w:rPr>
        <w:t>αυθαιρεσίας.</w:t>
      </w:r>
      <w:r w:rsidR="00FC45F3" w:rsidRPr="001B2ED0">
        <w:rPr>
          <w:rFonts w:ascii="Times New Roman" w:hAnsi="Times New Roman" w:cs="Times New Roman"/>
          <w:sz w:val="24"/>
          <w:szCs w:val="24"/>
        </w:rPr>
        <w:t xml:space="preserve"> </w:t>
      </w:r>
      <w:r w:rsidRPr="001B2ED0">
        <w:rPr>
          <w:rFonts w:ascii="Times New Roman" w:hAnsi="Times New Roman" w:cs="Times New Roman"/>
          <w:sz w:val="24"/>
          <w:szCs w:val="24"/>
        </w:rPr>
        <w:t xml:space="preserve">Για τον λόγο αυτό, η </w:t>
      </w:r>
      <w:r w:rsidR="00A01E0A" w:rsidRPr="001B2ED0">
        <w:rPr>
          <w:rFonts w:ascii="Times New Roman" w:hAnsi="Times New Roman" w:cs="Times New Roman"/>
          <w:sz w:val="24"/>
          <w:szCs w:val="24"/>
        </w:rPr>
        <w:t>ως άνω</w:t>
      </w:r>
      <w:r w:rsidRPr="001B2ED0">
        <w:rPr>
          <w:rFonts w:ascii="Times New Roman" w:hAnsi="Times New Roman" w:cs="Times New Roman"/>
          <w:sz w:val="24"/>
          <w:szCs w:val="24"/>
        </w:rPr>
        <w:t xml:space="preserve"> ρύθμιση πρέπει να θεωρηθεί μεταβατική.</w:t>
      </w:r>
      <w:r w:rsidR="00FC45F3" w:rsidRPr="001B2ED0">
        <w:rPr>
          <w:rFonts w:ascii="Times New Roman" w:hAnsi="Times New Roman" w:cs="Times New Roman"/>
          <w:sz w:val="24"/>
          <w:szCs w:val="24"/>
        </w:rPr>
        <w:t xml:space="preserve"> </w:t>
      </w:r>
    </w:p>
    <w:p w14:paraId="3F6732A6" w14:textId="74F5FCF0" w:rsidR="00781B37" w:rsidRPr="001B2ED0" w:rsidRDefault="0089500C" w:rsidP="00FC45F3">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t>Η Ένωσή μας από το 2016 έχει θέσει</w:t>
      </w:r>
      <w:r w:rsidR="00781B37" w:rsidRPr="001B2ED0">
        <w:rPr>
          <w:rFonts w:ascii="Times New Roman" w:hAnsi="Times New Roman" w:cs="Times New Roman"/>
          <w:sz w:val="24"/>
          <w:szCs w:val="24"/>
        </w:rPr>
        <w:t xml:space="preserve"> το ζήτημα αυτό</w:t>
      </w:r>
      <w:r w:rsidRPr="001B2ED0">
        <w:rPr>
          <w:rFonts w:ascii="Times New Roman" w:hAnsi="Times New Roman" w:cs="Times New Roman"/>
          <w:sz w:val="24"/>
          <w:szCs w:val="24"/>
        </w:rPr>
        <w:t xml:space="preserve"> ως προτεραιότητα μιας συνταγματικής αναθεώρησης</w:t>
      </w:r>
      <w:r w:rsidR="00133604" w:rsidRPr="001B2ED0">
        <w:rPr>
          <w:rFonts w:ascii="Times New Roman" w:hAnsi="Times New Roman" w:cs="Times New Roman"/>
          <w:sz w:val="24"/>
          <w:szCs w:val="24"/>
        </w:rPr>
        <w:t xml:space="preserve">. </w:t>
      </w:r>
      <w:r w:rsidRPr="001B2ED0">
        <w:rPr>
          <w:rFonts w:ascii="Times New Roman" w:hAnsi="Times New Roman" w:cs="Times New Roman"/>
          <w:sz w:val="24"/>
          <w:szCs w:val="24"/>
        </w:rPr>
        <w:t>Προτείνουμε</w:t>
      </w:r>
      <w:r w:rsidR="00092ED6" w:rsidRPr="001B2ED0">
        <w:rPr>
          <w:rFonts w:ascii="Times New Roman" w:hAnsi="Times New Roman" w:cs="Times New Roman"/>
          <w:sz w:val="24"/>
          <w:szCs w:val="24"/>
        </w:rPr>
        <w:t xml:space="preserve"> μια θεσμικά ώριμη και δημοκρατικά νομιμοποιημένη διαδικασία:</w:t>
      </w:r>
      <w:r w:rsidR="0063247B" w:rsidRPr="001B2ED0">
        <w:rPr>
          <w:rFonts w:ascii="Times New Roman" w:hAnsi="Times New Roman" w:cs="Times New Roman"/>
          <w:sz w:val="24"/>
          <w:szCs w:val="24"/>
        </w:rPr>
        <w:t xml:space="preserve"> ήτοι, </w:t>
      </w:r>
      <w:r w:rsidR="00092ED6" w:rsidRPr="001B2ED0">
        <w:rPr>
          <w:rFonts w:ascii="Times New Roman" w:hAnsi="Times New Roman" w:cs="Times New Roman"/>
          <w:sz w:val="24"/>
          <w:szCs w:val="24"/>
        </w:rPr>
        <w:t xml:space="preserve"> η αρχική επιλογή των υποψηφίων</w:t>
      </w:r>
      <w:r w:rsidRPr="001B2ED0">
        <w:rPr>
          <w:rFonts w:ascii="Times New Roman" w:hAnsi="Times New Roman" w:cs="Times New Roman"/>
          <w:sz w:val="24"/>
          <w:szCs w:val="24"/>
        </w:rPr>
        <w:t xml:space="preserve"> ανωτάτων δικαστών</w:t>
      </w:r>
      <w:r w:rsidR="00092ED6" w:rsidRPr="001B2ED0">
        <w:rPr>
          <w:rFonts w:ascii="Times New Roman" w:hAnsi="Times New Roman" w:cs="Times New Roman"/>
          <w:sz w:val="24"/>
          <w:szCs w:val="24"/>
        </w:rPr>
        <w:t xml:space="preserve"> να προέρχεται από το σύνολο του Δικαστικού Σώματος —το οποίο γνωρίζει από πρώτο χέρι τις ικανότητες, την ευθυκρισία, την ακεραιότητα και τις διοικητικές δεξιότητες των συναδέλφων του— και η τελική επιλογή να πραγματοποιείται από τη Βουλή με αυξημένη πλειοψηφία, ώστε να εξασφαλίζεται ευρύτερη συναίνεση και υψηλό θεσμικό κύρος. Οι ενστάσεις </w:t>
      </w:r>
      <w:r w:rsidRPr="001B2ED0">
        <w:rPr>
          <w:rFonts w:ascii="Times New Roman" w:hAnsi="Times New Roman" w:cs="Times New Roman"/>
          <w:sz w:val="24"/>
          <w:szCs w:val="24"/>
        </w:rPr>
        <w:t>που αντιτίθενται στην (αρχική) εσωτερική διαδικασία επιλογής</w:t>
      </w:r>
      <w:r w:rsidR="00781B37" w:rsidRPr="001B2ED0">
        <w:rPr>
          <w:rFonts w:ascii="Times New Roman" w:hAnsi="Times New Roman" w:cs="Times New Roman"/>
          <w:sz w:val="24"/>
          <w:szCs w:val="24"/>
        </w:rPr>
        <w:t>,</w:t>
      </w:r>
      <w:r w:rsidRPr="001B2ED0">
        <w:rPr>
          <w:rFonts w:ascii="Times New Roman" w:hAnsi="Times New Roman" w:cs="Times New Roman"/>
          <w:sz w:val="24"/>
          <w:szCs w:val="24"/>
        </w:rPr>
        <w:t xml:space="preserve"> </w:t>
      </w:r>
      <w:r w:rsidR="00092ED6" w:rsidRPr="001B2ED0">
        <w:rPr>
          <w:rFonts w:ascii="Times New Roman" w:hAnsi="Times New Roman" w:cs="Times New Roman"/>
          <w:sz w:val="24"/>
          <w:szCs w:val="24"/>
        </w:rPr>
        <w:t>περί</w:t>
      </w:r>
      <w:r w:rsidRPr="001B2ED0">
        <w:rPr>
          <w:rFonts w:ascii="Times New Roman" w:hAnsi="Times New Roman" w:cs="Times New Roman"/>
          <w:sz w:val="24"/>
          <w:szCs w:val="24"/>
        </w:rPr>
        <w:t xml:space="preserve"> </w:t>
      </w:r>
      <w:proofErr w:type="spellStart"/>
      <w:r w:rsidRPr="001B2ED0">
        <w:rPr>
          <w:rFonts w:ascii="Times New Roman" w:hAnsi="Times New Roman" w:cs="Times New Roman"/>
          <w:sz w:val="24"/>
          <w:szCs w:val="24"/>
        </w:rPr>
        <w:t>δηθεν</w:t>
      </w:r>
      <w:proofErr w:type="spellEnd"/>
      <w:r w:rsidR="00092ED6" w:rsidRPr="001B2ED0">
        <w:rPr>
          <w:rFonts w:ascii="Times New Roman" w:hAnsi="Times New Roman" w:cs="Times New Roman"/>
          <w:sz w:val="24"/>
          <w:szCs w:val="24"/>
        </w:rPr>
        <w:t xml:space="preserve"> «στεγανοποίησης» ή φατριασμού</w:t>
      </w:r>
      <w:r w:rsidR="00133604" w:rsidRPr="001B2ED0">
        <w:rPr>
          <w:rFonts w:ascii="Times New Roman" w:hAnsi="Times New Roman" w:cs="Times New Roman"/>
          <w:sz w:val="24"/>
          <w:szCs w:val="24"/>
        </w:rPr>
        <w:t>,</w:t>
      </w:r>
      <w:r w:rsidR="00092ED6" w:rsidRPr="001B2ED0">
        <w:rPr>
          <w:rFonts w:ascii="Times New Roman" w:hAnsi="Times New Roman" w:cs="Times New Roman"/>
          <w:sz w:val="24"/>
          <w:szCs w:val="24"/>
        </w:rPr>
        <w:t xml:space="preserve"> δεν συνάδουν με την κουλτούρα και την παράδοση του Δικαστικού Σώματος. Η συμμετοχή όλων των δικαστών, και όχι ενός περιορισμένου αριθμού εκλεκτόρων, μειώνει στο ελάχιστο τον κίνδυνο ομαδοποιήσεων και</w:t>
      </w:r>
      <w:r w:rsidR="00781B37" w:rsidRPr="001B2ED0">
        <w:t xml:space="preserve"> </w:t>
      </w:r>
      <w:r w:rsidR="00781B37" w:rsidRPr="001B2ED0">
        <w:rPr>
          <w:rFonts w:ascii="Times New Roman" w:hAnsi="Times New Roman" w:cs="Times New Roman"/>
          <w:sz w:val="24"/>
          <w:szCs w:val="24"/>
        </w:rPr>
        <w:t xml:space="preserve"> ενισχύει την αξιοκρατία.</w:t>
      </w:r>
      <w:r w:rsidR="0001293C" w:rsidRPr="001B2ED0">
        <w:rPr>
          <w:rFonts w:ascii="Times New Roman" w:hAnsi="Times New Roman" w:cs="Times New Roman"/>
          <w:sz w:val="24"/>
          <w:szCs w:val="24"/>
        </w:rPr>
        <w:t xml:space="preserve"> </w:t>
      </w:r>
      <w:r w:rsidR="00133604" w:rsidRPr="001B2ED0">
        <w:rPr>
          <w:rFonts w:ascii="Times New Roman" w:hAnsi="Times New Roman" w:cs="Times New Roman"/>
          <w:sz w:val="24"/>
          <w:szCs w:val="24"/>
        </w:rPr>
        <w:t xml:space="preserve">Είναι </w:t>
      </w:r>
      <w:r w:rsidR="0001293C" w:rsidRPr="001B2ED0">
        <w:rPr>
          <w:rFonts w:ascii="Times New Roman" w:hAnsi="Times New Roman" w:cs="Times New Roman"/>
          <w:sz w:val="24"/>
          <w:szCs w:val="24"/>
        </w:rPr>
        <w:t>άλλωστε</w:t>
      </w:r>
      <w:r w:rsidR="0001293C" w:rsidRPr="001B2ED0">
        <w:t xml:space="preserve"> </w:t>
      </w:r>
      <w:r w:rsidR="00133604" w:rsidRPr="001B2ED0">
        <w:rPr>
          <w:rFonts w:ascii="Times New Roman" w:hAnsi="Times New Roman" w:cs="Times New Roman"/>
          <w:sz w:val="24"/>
          <w:szCs w:val="24"/>
        </w:rPr>
        <w:t xml:space="preserve">υποκριτικό </w:t>
      </w:r>
      <w:r w:rsidR="0001293C" w:rsidRPr="001B2ED0">
        <w:rPr>
          <w:rFonts w:ascii="Times New Roman" w:hAnsi="Times New Roman" w:cs="Times New Roman"/>
          <w:sz w:val="24"/>
          <w:szCs w:val="24"/>
        </w:rPr>
        <w:t>να εμπιστευόμαστε τους δικαστές για την απονομή δικαιοσύνης σε ζητήματα ύψιστης σημασίας και να αμφισβητούμε την ακεραιότητά τους όταν καλούνται να επιλέξουν την ηγεσία τους.</w:t>
      </w:r>
    </w:p>
    <w:p w14:paraId="52A59FFF" w14:textId="4F147237" w:rsidR="002A2A99" w:rsidRPr="001B2ED0" w:rsidRDefault="0089500C" w:rsidP="002A2A99">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t xml:space="preserve"> </w:t>
      </w:r>
      <w:r w:rsidR="00731ABE" w:rsidRPr="001B2ED0">
        <w:rPr>
          <w:rFonts w:ascii="Times New Roman" w:hAnsi="Times New Roman" w:cs="Times New Roman"/>
          <w:sz w:val="24"/>
          <w:szCs w:val="24"/>
        </w:rPr>
        <w:t>Β)</w:t>
      </w:r>
      <w:r w:rsidR="00C20CC5" w:rsidRPr="001B2ED0">
        <w:rPr>
          <w:rFonts w:ascii="Times New Roman" w:hAnsi="Times New Roman" w:cs="Times New Roman"/>
          <w:sz w:val="24"/>
          <w:szCs w:val="24"/>
        </w:rPr>
        <w:t xml:space="preserve"> Το ζήτημα της ανάληψης δημοσίων θέσεων από συνταξιούχους δικαστικούς έχει αναδειχθεί έντονα τα τελευταία χρόνια. Η άμεση μετάβαση από τη δικαστική υπηρεσία σε κυβερνητικές θέσεις, ανεξάρτητες αρχές ή πολιτικά αξιώματα δημιουργεί, αντικειμενικά, υπόνοιες αλληλεξάρτησης και θέτει σε δοκιμασία την αρχή της διάκρισης των εξουσιών</w:t>
      </w:r>
      <w:r w:rsidR="0001293C" w:rsidRPr="001B2ED0">
        <w:rPr>
          <w:rFonts w:ascii="Times New Roman" w:hAnsi="Times New Roman" w:cs="Times New Roman"/>
          <w:sz w:val="24"/>
          <w:szCs w:val="24"/>
        </w:rPr>
        <w:t>,</w:t>
      </w:r>
      <w:r w:rsidR="00C20CC5" w:rsidRPr="001B2ED0">
        <w:rPr>
          <w:rFonts w:ascii="Times New Roman" w:hAnsi="Times New Roman" w:cs="Times New Roman"/>
          <w:sz w:val="24"/>
          <w:szCs w:val="24"/>
        </w:rPr>
        <w:t xml:space="preserve"> </w:t>
      </w:r>
      <w:r w:rsidR="002A2A99" w:rsidRPr="001B2ED0">
        <w:rPr>
          <w:rFonts w:ascii="Times New Roman" w:hAnsi="Times New Roman" w:cs="Times New Roman"/>
          <w:sz w:val="24"/>
          <w:szCs w:val="24"/>
        </w:rPr>
        <w:t xml:space="preserve">με αποτέλεσμα να αμφισβητείται αντικειμενικά́ το σπουδαιότερο θεσμικό́ χαρακτηριστικό́ της δικαιοσύνης, η ανεξαρτησία της. </w:t>
      </w:r>
    </w:p>
    <w:p w14:paraId="4C987969" w14:textId="7C458CD2" w:rsidR="00FC45F3" w:rsidRPr="001B2ED0" w:rsidRDefault="00A96E18" w:rsidP="00FC45F3">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t xml:space="preserve">Σε διεθνές ή ευρωπαϊκό επίπεδο είναι γεγονός ότι δεν υπάρχει νομοθετική απαγόρευση ευθέως στους συνταξιούχους δικαστές να καταλαμβάνουν δημόσια αξιώματα. Υπάρχουν όμως </w:t>
      </w:r>
      <w:proofErr w:type="spellStart"/>
      <w:r w:rsidRPr="001B2ED0">
        <w:rPr>
          <w:rFonts w:ascii="Times New Roman" w:hAnsi="Times New Roman" w:cs="Times New Roman"/>
          <w:sz w:val="24"/>
          <w:szCs w:val="24"/>
        </w:rPr>
        <w:t>soft</w:t>
      </w:r>
      <w:proofErr w:type="spellEnd"/>
      <w:r w:rsidRPr="001B2ED0">
        <w:rPr>
          <w:rFonts w:ascii="Times New Roman" w:hAnsi="Times New Roman" w:cs="Times New Roman"/>
          <w:sz w:val="24"/>
          <w:szCs w:val="24"/>
        </w:rPr>
        <w:t xml:space="preserve"> </w:t>
      </w:r>
      <w:proofErr w:type="spellStart"/>
      <w:r w:rsidRPr="001B2ED0">
        <w:rPr>
          <w:rFonts w:ascii="Times New Roman" w:hAnsi="Times New Roman" w:cs="Times New Roman"/>
          <w:sz w:val="24"/>
          <w:szCs w:val="24"/>
        </w:rPr>
        <w:t>law</w:t>
      </w:r>
      <w:proofErr w:type="spellEnd"/>
      <w:r w:rsidRPr="001B2ED0">
        <w:rPr>
          <w:rFonts w:ascii="Times New Roman" w:hAnsi="Times New Roman" w:cs="Times New Roman"/>
          <w:sz w:val="24"/>
          <w:szCs w:val="24"/>
        </w:rPr>
        <w:t xml:space="preserve"> κείμενα– όπως η Magna Carta των Δικαστών, τα κείμενα του Συμβουλίου της Ευρώπης και οι αξιολογήσεις της GRECO, που τονίζουν την ανάγκη ουδετερότητας, ανεξαρτησίας και αποφυγής πολιτικοποίησης των δικαστών. </w:t>
      </w:r>
      <w:r w:rsidR="00C20CC5" w:rsidRPr="001B2ED0">
        <w:rPr>
          <w:rFonts w:ascii="Times New Roman" w:hAnsi="Times New Roman" w:cs="Times New Roman"/>
          <w:sz w:val="24"/>
          <w:szCs w:val="24"/>
        </w:rPr>
        <w:t xml:space="preserve">Αντίστοιχα, η Ευρωπαϊκή Επιτροπή επιβάλλει στα πρώην μέλη της «περίοδο αναμονής» δύο ετών, </w:t>
      </w:r>
      <w:r w:rsidRPr="001B2ED0">
        <w:rPr>
          <w:rFonts w:ascii="Times New Roman" w:hAnsi="Times New Roman" w:cs="Times New Roman"/>
          <w:sz w:val="24"/>
          <w:szCs w:val="24"/>
        </w:rPr>
        <w:t xml:space="preserve">ως προς την αποδοχή, μετά τη λήξη της θητείας τους, ορισμένων θέσεων ή ορισμένων πλεονεκτημάτων, </w:t>
      </w:r>
      <w:r w:rsidR="002A2A99" w:rsidRPr="001B2ED0">
        <w:rPr>
          <w:rFonts w:ascii="Times New Roman" w:hAnsi="Times New Roman" w:cs="Times New Roman"/>
          <w:sz w:val="24"/>
          <w:szCs w:val="24"/>
        </w:rPr>
        <w:t xml:space="preserve">στη βάση της τήρησης καθήκοντος εντιμότητας και διακριτικότητας που </w:t>
      </w:r>
      <w:r w:rsidR="002A2A99" w:rsidRPr="001B2ED0">
        <w:rPr>
          <w:rFonts w:ascii="Times New Roman" w:hAnsi="Times New Roman" w:cs="Times New Roman"/>
          <w:sz w:val="24"/>
          <w:szCs w:val="24"/>
        </w:rPr>
        <w:lastRenderedPageBreak/>
        <w:t>επιβάλει το άρθρο 245 της Συνθήκης για τη Λειτουργία της Ευρωπαϊκής Ένωσης. Τέλος,</w:t>
      </w:r>
      <w:r w:rsidR="00C20CC5" w:rsidRPr="001B2ED0">
        <w:rPr>
          <w:rFonts w:ascii="Times New Roman" w:hAnsi="Times New Roman" w:cs="Times New Roman"/>
          <w:sz w:val="24"/>
          <w:szCs w:val="24"/>
        </w:rPr>
        <w:t xml:space="preserve"> η Κύπρος εφαρμόζει παρόμοιο σύστημα για πρώην κρατικούς αξιωματούχους, το οποίο από το 2022 επεκτάθηκε και στους δικαστές.</w:t>
      </w:r>
      <w:r w:rsidR="00FC45F3" w:rsidRPr="001B2ED0">
        <w:rPr>
          <w:rFonts w:ascii="Times New Roman" w:hAnsi="Times New Roman" w:cs="Times New Roman"/>
          <w:sz w:val="24"/>
          <w:szCs w:val="24"/>
        </w:rPr>
        <w:t xml:space="preserve"> </w:t>
      </w:r>
    </w:p>
    <w:p w14:paraId="281F031D" w14:textId="70DACCD0" w:rsidR="00FC45F3" w:rsidRPr="001B2ED0" w:rsidRDefault="00A96E18" w:rsidP="00FC45F3">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t>Το ζήτημα αναδείχθηκε για πρώτη φορά  στο δημόσιο λόγο τον Απρίλιο του 2013, από τους Δικαστές Χριστόφορο και Χαράλαμπο Σεβαστίδη, ως αιρετά μέλη του Δ.Σ. της Ένωσης Δικαστών και Εισαγγελέων</w:t>
      </w:r>
      <w:r w:rsidR="0063247B" w:rsidRPr="001B2ED0">
        <w:rPr>
          <w:rFonts w:ascii="Times New Roman" w:hAnsi="Times New Roman" w:cs="Times New Roman"/>
          <w:sz w:val="24"/>
          <w:szCs w:val="24"/>
        </w:rPr>
        <w:t xml:space="preserve">. </w:t>
      </w:r>
      <w:r w:rsidRPr="001B2ED0">
        <w:rPr>
          <w:rFonts w:ascii="Times New Roman" w:hAnsi="Times New Roman" w:cs="Times New Roman"/>
          <w:sz w:val="24"/>
          <w:szCs w:val="24"/>
        </w:rPr>
        <w:t>Στη Γ</w:t>
      </w:r>
      <w:r w:rsidR="0063247B" w:rsidRPr="001B2ED0">
        <w:rPr>
          <w:rFonts w:ascii="Times New Roman" w:hAnsi="Times New Roman" w:cs="Times New Roman"/>
          <w:sz w:val="24"/>
          <w:szCs w:val="24"/>
        </w:rPr>
        <w:t xml:space="preserve">ενική μας </w:t>
      </w:r>
      <w:r w:rsidRPr="001B2ED0">
        <w:rPr>
          <w:rFonts w:ascii="Times New Roman" w:hAnsi="Times New Roman" w:cs="Times New Roman"/>
          <w:sz w:val="24"/>
          <w:szCs w:val="24"/>
        </w:rPr>
        <w:t>Σ</w:t>
      </w:r>
      <w:r w:rsidR="0063247B" w:rsidRPr="001B2ED0">
        <w:rPr>
          <w:rFonts w:ascii="Times New Roman" w:hAnsi="Times New Roman" w:cs="Times New Roman"/>
          <w:sz w:val="24"/>
          <w:szCs w:val="24"/>
        </w:rPr>
        <w:t xml:space="preserve">υνέλευση </w:t>
      </w:r>
      <w:r w:rsidRPr="001B2ED0">
        <w:rPr>
          <w:rFonts w:ascii="Times New Roman" w:hAnsi="Times New Roman" w:cs="Times New Roman"/>
          <w:sz w:val="24"/>
          <w:szCs w:val="24"/>
        </w:rPr>
        <w:t>της 15.12.2018, με πλειοψηφία 55% το Δικαστικό Σώμα τάχθηκε υπέρ της «απαγόρευσης συμμετοχής συνταξιούχων δικαστικών λειτουργών σε άλλες θέσεις επί 2ετία μετά την αποχώρησή τους από το Σώμα»</w:t>
      </w:r>
      <w:r w:rsidR="002A2A99" w:rsidRPr="001B2ED0">
        <w:rPr>
          <w:rFonts w:ascii="Times New Roman" w:hAnsi="Times New Roman" w:cs="Times New Roman"/>
          <w:sz w:val="24"/>
          <w:szCs w:val="24"/>
        </w:rPr>
        <w:t xml:space="preserve">. Το αίτημα αυτό υιοθετήθηκε  από τον Πρόεδρο του ΔΣΑ, που το ανέδειξε μάλιστα στις 21.2.2020 στη δημόσια συζήτηση ενώπιον του Ευρωκοινοβουλίου. Έκτοτε αποτελεί ένα συνεχές </w:t>
      </w:r>
      <w:r w:rsidR="0063247B" w:rsidRPr="001B2ED0">
        <w:rPr>
          <w:rFonts w:ascii="Times New Roman" w:hAnsi="Times New Roman" w:cs="Times New Roman"/>
          <w:sz w:val="24"/>
          <w:szCs w:val="24"/>
        </w:rPr>
        <w:t xml:space="preserve">μας </w:t>
      </w:r>
      <w:r w:rsidR="002A2A99" w:rsidRPr="001B2ED0">
        <w:rPr>
          <w:rFonts w:ascii="Times New Roman" w:hAnsi="Times New Roman" w:cs="Times New Roman"/>
          <w:sz w:val="24"/>
          <w:szCs w:val="24"/>
        </w:rPr>
        <w:t>αίτημα</w:t>
      </w:r>
      <w:r w:rsidR="0063247B" w:rsidRPr="001B2ED0">
        <w:rPr>
          <w:rFonts w:ascii="Times New Roman" w:hAnsi="Times New Roman" w:cs="Times New Roman"/>
          <w:sz w:val="24"/>
          <w:szCs w:val="24"/>
        </w:rPr>
        <w:t>, το οποίο αναδεικνύεται τελευταία</w:t>
      </w:r>
      <w:r w:rsidR="00080231" w:rsidRPr="001B2ED0">
        <w:rPr>
          <w:rFonts w:ascii="Times New Roman" w:hAnsi="Times New Roman" w:cs="Times New Roman"/>
          <w:sz w:val="24"/>
          <w:szCs w:val="24"/>
        </w:rPr>
        <w:t xml:space="preserve"> όλο και περισσότερο</w:t>
      </w:r>
      <w:r w:rsidR="0063247B" w:rsidRPr="001B2ED0">
        <w:rPr>
          <w:rFonts w:ascii="Times New Roman" w:hAnsi="Times New Roman" w:cs="Times New Roman"/>
          <w:sz w:val="24"/>
          <w:szCs w:val="24"/>
        </w:rPr>
        <w:t xml:space="preserve"> στο δημόσιο λόγο από εκπροσώπους </w:t>
      </w:r>
      <w:r w:rsidR="002A2A99" w:rsidRPr="001B2ED0">
        <w:rPr>
          <w:rFonts w:ascii="Times New Roman" w:hAnsi="Times New Roman" w:cs="Times New Roman"/>
          <w:sz w:val="24"/>
          <w:szCs w:val="24"/>
        </w:rPr>
        <w:t xml:space="preserve">πολιτικών κομμάτων. </w:t>
      </w:r>
      <w:r w:rsidRPr="001B2ED0">
        <w:rPr>
          <w:rFonts w:ascii="Times New Roman" w:hAnsi="Times New Roman" w:cs="Times New Roman"/>
          <w:sz w:val="24"/>
          <w:szCs w:val="24"/>
        </w:rPr>
        <w:t xml:space="preserve">Σε νομοθετικό επίπεδο </w:t>
      </w:r>
      <w:r w:rsidR="00C20CC5" w:rsidRPr="001B2ED0">
        <w:rPr>
          <w:rFonts w:ascii="Times New Roman" w:hAnsi="Times New Roman" w:cs="Times New Roman"/>
          <w:sz w:val="24"/>
          <w:szCs w:val="24"/>
        </w:rPr>
        <w:t xml:space="preserve">έχει ήδη γίνει ένα πρώτο βήμα με τον νόμο </w:t>
      </w:r>
      <w:r w:rsidRPr="001B2ED0">
        <w:rPr>
          <w:rFonts w:ascii="Times New Roman" w:hAnsi="Times New Roman" w:cs="Times New Roman"/>
          <w:sz w:val="24"/>
          <w:szCs w:val="24"/>
        </w:rPr>
        <w:t xml:space="preserve">ν. 5049/2023 </w:t>
      </w:r>
      <w:r w:rsidR="00C20CC5" w:rsidRPr="001B2ED0">
        <w:rPr>
          <w:rFonts w:ascii="Times New Roman" w:hAnsi="Times New Roman" w:cs="Times New Roman"/>
          <w:sz w:val="24"/>
          <w:szCs w:val="24"/>
        </w:rPr>
        <w:t>για τη  θέ</w:t>
      </w:r>
      <w:r w:rsidRPr="001B2ED0">
        <w:rPr>
          <w:rFonts w:ascii="Times New Roman" w:hAnsi="Times New Roman" w:cs="Times New Roman"/>
          <w:sz w:val="24"/>
          <w:szCs w:val="24"/>
        </w:rPr>
        <w:t>σ</w:t>
      </w:r>
      <w:r w:rsidR="00C20CC5" w:rsidRPr="001B2ED0">
        <w:rPr>
          <w:rFonts w:ascii="Times New Roman" w:hAnsi="Times New Roman" w:cs="Times New Roman"/>
          <w:sz w:val="24"/>
          <w:szCs w:val="24"/>
        </w:rPr>
        <w:t>η του Διευθυντή της Δικαστικής Αστυνομίας, που προβλέπει διετή περίοδο πριν την ανάληψη της σχετικής θέσης από συνταξιούχο δικαστικό</w:t>
      </w:r>
      <w:r w:rsidR="00D56408" w:rsidRPr="001B2ED0">
        <w:rPr>
          <w:rFonts w:ascii="Times New Roman" w:hAnsi="Times New Roman" w:cs="Times New Roman"/>
          <w:sz w:val="24"/>
          <w:szCs w:val="24"/>
        </w:rPr>
        <w:t>.</w:t>
      </w:r>
    </w:p>
    <w:p w14:paraId="57CD9F1D" w14:textId="65B72C25" w:rsidR="005222B2" w:rsidRPr="001B2ED0" w:rsidRDefault="005222B2" w:rsidP="005222B2">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t xml:space="preserve">Η Ένωση μας, προτείνει τη συνταγματική ρύθμιση του συγκεκριμένου ζητήματος, με την πρόβλεψη συγκεκριμένου χρονικού περιορισμού στην κατάληψη δημοσίων θέσεων και αξιωμάτων από συνταξιούχους δικαστικούς για ένα εύλογο χρονικό διάστημα τριετίας, ώστε η επιλογή του συγκεκριμένου προσώπου να απομακρύνεται χρονικά από την άσκηση των δικαστικών του καθηκόντων. </w:t>
      </w:r>
      <w:r w:rsidR="00C20CC5" w:rsidRPr="001B2ED0">
        <w:rPr>
          <w:rFonts w:ascii="Times New Roman" w:hAnsi="Times New Roman" w:cs="Times New Roman"/>
          <w:sz w:val="24"/>
          <w:szCs w:val="24"/>
        </w:rPr>
        <w:t xml:space="preserve">Ένας τέτοιος θεσμικός αυτοπεριορισμός ενισχύει την ανεξαρτησία της Δικαιοσύνης, </w:t>
      </w:r>
      <w:r w:rsidR="006D44C7" w:rsidRPr="001B2ED0">
        <w:rPr>
          <w:rFonts w:ascii="Times New Roman" w:hAnsi="Times New Roman" w:cs="Times New Roman"/>
          <w:sz w:val="24"/>
          <w:szCs w:val="24"/>
        </w:rPr>
        <w:t xml:space="preserve">καθώς μειώνονται οι υποψίες επιρροής δικαστών από πολιτικά κέντρα προς διασφάλιση μελλοντικά κρατικών θέσεων, ευνοούνται όροι διαφάνειας και αμεροληψίας, καθώς τυχόν αποφάσεις τους δεν μπορούν να ερμηνευθούν ως επηρεασμένες από προσωπικά κίνητρα και διασφαλίζεται η δημόσια εμπιστοσύνη, καθώς ο διαχωρισμός μεταξύ των εξουσιών αποτρέπει εικασίες για "κλειστά δίκτυα" ή ευνοϊκές μετακινήσεις. </w:t>
      </w:r>
      <w:r w:rsidR="00C20CC5" w:rsidRPr="001B2ED0">
        <w:rPr>
          <w:rFonts w:ascii="Times New Roman" w:hAnsi="Times New Roman" w:cs="Times New Roman"/>
          <w:sz w:val="24"/>
          <w:szCs w:val="24"/>
        </w:rPr>
        <w:t>Οι ενστάσεις περί περιορισμού της προσωπικής ελευθερίας ή συρρίκνωσης της δεξαμενής ικανών στελεχών</w:t>
      </w:r>
      <w:r w:rsidR="006D44C7" w:rsidRPr="001B2ED0">
        <w:rPr>
          <w:rFonts w:ascii="Times New Roman" w:hAnsi="Times New Roman" w:cs="Times New Roman"/>
          <w:sz w:val="24"/>
          <w:szCs w:val="24"/>
        </w:rPr>
        <w:t xml:space="preserve"> για τη δημόσια διοίκηση</w:t>
      </w:r>
      <w:r w:rsidR="00C20CC5" w:rsidRPr="001B2ED0">
        <w:rPr>
          <w:rFonts w:ascii="Times New Roman" w:hAnsi="Times New Roman" w:cs="Times New Roman"/>
          <w:sz w:val="24"/>
          <w:szCs w:val="24"/>
        </w:rPr>
        <w:t xml:space="preserve"> παραβλέπουν ότι ο</w:t>
      </w:r>
      <w:r w:rsidR="00D56408" w:rsidRPr="001B2ED0">
        <w:rPr>
          <w:rFonts w:ascii="Times New Roman" w:hAnsi="Times New Roman" w:cs="Times New Roman"/>
          <w:sz w:val="24"/>
          <w:szCs w:val="24"/>
        </w:rPr>
        <w:t xml:space="preserve"> προτεινόμενος αυτο</w:t>
      </w:r>
      <w:r w:rsidR="00C20CC5" w:rsidRPr="001B2ED0">
        <w:rPr>
          <w:rFonts w:ascii="Times New Roman" w:hAnsi="Times New Roman" w:cs="Times New Roman"/>
          <w:sz w:val="24"/>
          <w:szCs w:val="24"/>
        </w:rPr>
        <w:t>περιορισμός είναι χρονικά οριοθετημένος, στοχεύει σε θεμιτό σκοπό και δεν επηρεάζει καμία μορφή ιδιωτικής επαγγελματικής δραστηριότητας</w:t>
      </w:r>
      <w:r w:rsidR="00A01E0A" w:rsidRPr="001B2ED0">
        <w:rPr>
          <w:rFonts w:ascii="Times New Roman" w:hAnsi="Times New Roman" w:cs="Times New Roman"/>
          <w:sz w:val="24"/>
          <w:szCs w:val="24"/>
        </w:rPr>
        <w:t xml:space="preserve"> των ατόμων που αφορά</w:t>
      </w:r>
      <w:r w:rsidR="00C20CC5" w:rsidRPr="001B2ED0">
        <w:rPr>
          <w:rFonts w:ascii="Times New Roman" w:hAnsi="Times New Roman" w:cs="Times New Roman"/>
          <w:sz w:val="24"/>
          <w:szCs w:val="24"/>
        </w:rPr>
        <w:t>.</w:t>
      </w:r>
      <w:r w:rsidR="00BF4ECB" w:rsidRPr="001B2ED0">
        <w:rPr>
          <w:rFonts w:ascii="Times New Roman" w:hAnsi="Times New Roman" w:cs="Times New Roman"/>
          <w:sz w:val="24"/>
          <w:szCs w:val="24"/>
        </w:rPr>
        <w:t xml:space="preserve"> </w:t>
      </w:r>
    </w:p>
    <w:p w14:paraId="5E252F56" w14:textId="7F0BB855" w:rsidR="005222B2" w:rsidRPr="001B2ED0" w:rsidRDefault="00B63DA8" w:rsidP="005222B2">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t xml:space="preserve">Οι προτάσεις αυτές δεν διεκδικούν το αλάθητο, ανοίγουν δρόμους όμως σκέψης, γόνιμου προβληματισμού και </w:t>
      </w:r>
      <w:r w:rsidR="00D56408" w:rsidRPr="001B2ED0">
        <w:rPr>
          <w:rFonts w:ascii="Times New Roman" w:hAnsi="Times New Roman" w:cs="Times New Roman"/>
          <w:sz w:val="24"/>
          <w:szCs w:val="24"/>
        </w:rPr>
        <w:t xml:space="preserve">αναδεικνύουν την </w:t>
      </w:r>
      <w:r w:rsidRPr="001B2ED0">
        <w:rPr>
          <w:rFonts w:ascii="Times New Roman" w:hAnsi="Times New Roman" w:cs="Times New Roman"/>
          <w:sz w:val="24"/>
          <w:szCs w:val="24"/>
        </w:rPr>
        <w:t xml:space="preserve">ανάγκη μεταρρύθμισης. </w:t>
      </w:r>
    </w:p>
    <w:p w14:paraId="0D236B6A" w14:textId="67CCDE30" w:rsidR="00595CF2" w:rsidRPr="001B2ED0" w:rsidRDefault="001D3941" w:rsidP="00987168">
      <w:pPr>
        <w:spacing w:line="360" w:lineRule="auto"/>
        <w:ind w:left="-851" w:right="-766" w:firstLine="720"/>
        <w:jc w:val="both"/>
        <w:rPr>
          <w:rFonts w:ascii="Times New Roman" w:hAnsi="Times New Roman" w:cs="Times New Roman"/>
          <w:sz w:val="24"/>
          <w:szCs w:val="24"/>
        </w:rPr>
      </w:pPr>
      <w:r w:rsidRPr="001B2ED0">
        <w:rPr>
          <w:rFonts w:ascii="Times New Roman" w:hAnsi="Times New Roman" w:cs="Times New Roman"/>
          <w:sz w:val="24"/>
          <w:szCs w:val="24"/>
        </w:rPr>
        <w:t xml:space="preserve">Σας ευχαριστώ πολύ, </w:t>
      </w:r>
    </w:p>
    <w:sectPr w:rsidR="00595CF2" w:rsidRPr="001B2ED0">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E80F8" w14:textId="77777777" w:rsidR="006F4F66" w:rsidRDefault="006F4F66" w:rsidP="0055798A">
      <w:pPr>
        <w:spacing w:after="0" w:line="240" w:lineRule="auto"/>
      </w:pPr>
      <w:r>
        <w:separator/>
      </w:r>
    </w:p>
  </w:endnote>
  <w:endnote w:type="continuationSeparator" w:id="0">
    <w:p w14:paraId="0CAA64F4" w14:textId="77777777" w:rsidR="006F4F66" w:rsidRDefault="006F4F66" w:rsidP="0055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F9C3" w14:textId="77777777" w:rsidR="006F4F66" w:rsidRDefault="006F4F66" w:rsidP="0055798A">
      <w:pPr>
        <w:spacing w:after="0" w:line="240" w:lineRule="auto"/>
      </w:pPr>
      <w:r>
        <w:separator/>
      </w:r>
    </w:p>
  </w:footnote>
  <w:footnote w:type="continuationSeparator" w:id="0">
    <w:p w14:paraId="32377ABF" w14:textId="77777777" w:rsidR="006F4F66" w:rsidRDefault="006F4F66" w:rsidP="0055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77BFE" w14:textId="77777777" w:rsidR="00120134" w:rsidRDefault="00120134">
    <w:pPr>
      <w:pStyle w:val="ac"/>
    </w:pPr>
  </w:p>
  <w:p w14:paraId="0842113A" w14:textId="77777777" w:rsidR="00120134" w:rsidRDefault="00120134">
    <w:pPr>
      <w:pStyle w:val="ac"/>
    </w:pPr>
  </w:p>
  <w:p w14:paraId="1219EECB" w14:textId="77777777" w:rsidR="00120134" w:rsidRDefault="00120134">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9"/>
    <w:rsid w:val="0001293C"/>
    <w:rsid w:val="0003358D"/>
    <w:rsid w:val="000632B9"/>
    <w:rsid w:val="00074356"/>
    <w:rsid w:val="00080231"/>
    <w:rsid w:val="00092ED6"/>
    <w:rsid w:val="000E66CC"/>
    <w:rsid w:val="00104836"/>
    <w:rsid w:val="00117CAB"/>
    <w:rsid w:val="00120134"/>
    <w:rsid w:val="0012433F"/>
    <w:rsid w:val="00133604"/>
    <w:rsid w:val="00195CAF"/>
    <w:rsid w:val="001B2ED0"/>
    <w:rsid w:val="001D3941"/>
    <w:rsid w:val="002041A5"/>
    <w:rsid w:val="00220FA4"/>
    <w:rsid w:val="00294AA8"/>
    <w:rsid w:val="002A2A99"/>
    <w:rsid w:val="002A7546"/>
    <w:rsid w:val="00397EA0"/>
    <w:rsid w:val="003D247C"/>
    <w:rsid w:val="005222B2"/>
    <w:rsid w:val="0055798A"/>
    <w:rsid w:val="00567F8D"/>
    <w:rsid w:val="005925F7"/>
    <w:rsid w:val="005946AC"/>
    <w:rsid w:val="00595CF2"/>
    <w:rsid w:val="005A4807"/>
    <w:rsid w:val="005E2E5C"/>
    <w:rsid w:val="005E5D0D"/>
    <w:rsid w:val="00603A75"/>
    <w:rsid w:val="00614DBB"/>
    <w:rsid w:val="0063247B"/>
    <w:rsid w:val="00636875"/>
    <w:rsid w:val="00690359"/>
    <w:rsid w:val="006D44C7"/>
    <w:rsid w:val="006F4F66"/>
    <w:rsid w:val="00700C66"/>
    <w:rsid w:val="00707D52"/>
    <w:rsid w:val="00714F55"/>
    <w:rsid w:val="00731ABE"/>
    <w:rsid w:val="00735F44"/>
    <w:rsid w:val="00770A9E"/>
    <w:rsid w:val="00781B37"/>
    <w:rsid w:val="00786466"/>
    <w:rsid w:val="008171D7"/>
    <w:rsid w:val="00822A01"/>
    <w:rsid w:val="0089500C"/>
    <w:rsid w:val="008A0FF9"/>
    <w:rsid w:val="008B2D17"/>
    <w:rsid w:val="008F15D6"/>
    <w:rsid w:val="009374D2"/>
    <w:rsid w:val="00957DCD"/>
    <w:rsid w:val="00987168"/>
    <w:rsid w:val="00A01E0A"/>
    <w:rsid w:val="00A67A61"/>
    <w:rsid w:val="00A74E02"/>
    <w:rsid w:val="00A96E18"/>
    <w:rsid w:val="00AB7BA5"/>
    <w:rsid w:val="00B346C0"/>
    <w:rsid w:val="00B63DA8"/>
    <w:rsid w:val="00B9772A"/>
    <w:rsid w:val="00BF4ECB"/>
    <w:rsid w:val="00C20CC5"/>
    <w:rsid w:val="00C46051"/>
    <w:rsid w:val="00C97220"/>
    <w:rsid w:val="00CB1C55"/>
    <w:rsid w:val="00D4444B"/>
    <w:rsid w:val="00D56408"/>
    <w:rsid w:val="00D87AF1"/>
    <w:rsid w:val="00DF2EEC"/>
    <w:rsid w:val="00E133C2"/>
    <w:rsid w:val="00E95181"/>
    <w:rsid w:val="00F0159E"/>
    <w:rsid w:val="00F33087"/>
    <w:rsid w:val="00F56129"/>
    <w:rsid w:val="00FC45F3"/>
    <w:rsid w:val="00FC5F2D"/>
    <w:rsid w:val="00FD2C68"/>
    <w:rsid w:val="00FE32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6B2A"/>
  <w15:chartTrackingRefBased/>
  <w15:docId w15:val="{62B11A2A-7447-454A-880B-73774819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798A"/>
  </w:style>
  <w:style w:type="paragraph" w:styleId="1">
    <w:name w:val="heading 1"/>
    <w:basedOn w:val="a"/>
    <w:next w:val="a"/>
    <w:link w:val="1Char"/>
    <w:uiPriority w:val="9"/>
    <w:qFormat/>
    <w:rsid w:val="000632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632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632B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632B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632B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632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632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632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632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632B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632B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632B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632B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632B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632B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632B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632B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632B9"/>
    <w:rPr>
      <w:rFonts w:eastAsiaTheme="majorEastAsia" w:cstheme="majorBidi"/>
      <w:color w:val="272727" w:themeColor="text1" w:themeTint="D8"/>
    </w:rPr>
  </w:style>
  <w:style w:type="paragraph" w:styleId="a3">
    <w:name w:val="Title"/>
    <w:basedOn w:val="a"/>
    <w:next w:val="a"/>
    <w:link w:val="Char"/>
    <w:uiPriority w:val="10"/>
    <w:qFormat/>
    <w:rsid w:val="00063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632B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632B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632B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632B9"/>
    <w:pPr>
      <w:spacing w:before="160"/>
      <w:jc w:val="center"/>
    </w:pPr>
    <w:rPr>
      <w:i/>
      <w:iCs/>
      <w:color w:val="404040" w:themeColor="text1" w:themeTint="BF"/>
    </w:rPr>
  </w:style>
  <w:style w:type="character" w:customStyle="1" w:styleId="Char1">
    <w:name w:val="Απόσπασμα Char"/>
    <w:basedOn w:val="a0"/>
    <w:link w:val="a5"/>
    <w:uiPriority w:val="29"/>
    <w:rsid w:val="000632B9"/>
    <w:rPr>
      <w:i/>
      <w:iCs/>
      <w:color w:val="404040" w:themeColor="text1" w:themeTint="BF"/>
    </w:rPr>
  </w:style>
  <w:style w:type="paragraph" w:styleId="a6">
    <w:name w:val="List Paragraph"/>
    <w:basedOn w:val="a"/>
    <w:uiPriority w:val="34"/>
    <w:qFormat/>
    <w:rsid w:val="000632B9"/>
    <w:pPr>
      <w:ind w:left="720"/>
      <w:contextualSpacing/>
    </w:pPr>
  </w:style>
  <w:style w:type="character" w:styleId="a7">
    <w:name w:val="Intense Emphasis"/>
    <w:basedOn w:val="a0"/>
    <w:uiPriority w:val="21"/>
    <w:qFormat/>
    <w:rsid w:val="000632B9"/>
    <w:rPr>
      <w:i/>
      <w:iCs/>
      <w:color w:val="2F5496" w:themeColor="accent1" w:themeShade="BF"/>
    </w:rPr>
  </w:style>
  <w:style w:type="paragraph" w:styleId="a8">
    <w:name w:val="Intense Quote"/>
    <w:basedOn w:val="a"/>
    <w:next w:val="a"/>
    <w:link w:val="Char2"/>
    <w:uiPriority w:val="30"/>
    <w:qFormat/>
    <w:rsid w:val="00063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632B9"/>
    <w:rPr>
      <w:i/>
      <w:iCs/>
      <w:color w:val="2F5496" w:themeColor="accent1" w:themeShade="BF"/>
    </w:rPr>
  </w:style>
  <w:style w:type="character" w:styleId="a9">
    <w:name w:val="Intense Reference"/>
    <w:basedOn w:val="a0"/>
    <w:uiPriority w:val="32"/>
    <w:qFormat/>
    <w:rsid w:val="000632B9"/>
    <w:rPr>
      <w:b/>
      <w:bCs/>
      <w:smallCaps/>
      <w:color w:val="2F5496" w:themeColor="accent1" w:themeShade="BF"/>
      <w:spacing w:val="5"/>
    </w:rPr>
  </w:style>
  <w:style w:type="paragraph" w:styleId="aa">
    <w:name w:val="footnote text"/>
    <w:basedOn w:val="a"/>
    <w:link w:val="Char3"/>
    <w:unhideWhenUsed/>
    <w:rsid w:val="0055798A"/>
    <w:pPr>
      <w:spacing w:after="0" w:line="240" w:lineRule="auto"/>
    </w:pPr>
    <w:rPr>
      <w:kern w:val="0"/>
      <w:sz w:val="20"/>
      <w:szCs w:val="20"/>
      <w14:ligatures w14:val="none"/>
    </w:rPr>
  </w:style>
  <w:style w:type="character" w:customStyle="1" w:styleId="Char3">
    <w:name w:val="Κείμενο υποσημείωσης Char"/>
    <w:basedOn w:val="a0"/>
    <w:link w:val="aa"/>
    <w:rsid w:val="0055798A"/>
    <w:rPr>
      <w:kern w:val="0"/>
      <w:sz w:val="20"/>
      <w:szCs w:val="20"/>
      <w14:ligatures w14:val="none"/>
    </w:rPr>
  </w:style>
  <w:style w:type="character" w:styleId="ab">
    <w:name w:val="footnote reference"/>
    <w:basedOn w:val="a0"/>
    <w:semiHidden/>
    <w:unhideWhenUsed/>
    <w:rsid w:val="0055798A"/>
    <w:rPr>
      <w:vertAlign w:val="superscript"/>
    </w:rPr>
  </w:style>
  <w:style w:type="paragraph" w:styleId="ac">
    <w:name w:val="header"/>
    <w:basedOn w:val="a"/>
    <w:link w:val="Char4"/>
    <w:uiPriority w:val="99"/>
    <w:unhideWhenUsed/>
    <w:rsid w:val="00120134"/>
    <w:pPr>
      <w:tabs>
        <w:tab w:val="center" w:pos="4153"/>
        <w:tab w:val="right" w:pos="8306"/>
      </w:tabs>
      <w:spacing w:after="0" w:line="240" w:lineRule="auto"/>
    </w:pPr>
  </w:style>
  <w:style w:type="character" w:customStyle="1" w:styleId="Char4">
    <w:name w:val="Κεφαλίδα Char"/>
    <w:basedOn w:val="a0"/>
    <w:link w:val="ac"/>
    <w:uiPriority w:val="99"/>
    <w:rsid w:val="00120134"/>
  </w:style>
  <w:style w:type="paragraph" w:styleId="ad">
    <w:name w:val="footer"/>
    <w:basedOn w:val="a"/>
    <w:link w:val="Char5"/>
    <w:uiPriority w:val="99"/>
    <w:unhideWhenUsed/>
    <w:rsid w:val="00120134"/>
    <w:pPr>
      <w:tabs>
        <w:tab w:val="center" w:pos="4153"/>
        <w:tab w:val="right" w:pos="8306"/>
      </w:tabs>
      <w:spacing w:after="0" w:line="240" w:lineRule="auto"/>
    </w:pPr>
  </w:style>
  <w:style w:type="character" w:customStyle="1" w:styleId="Char5">
    <w:name w:val="Υποσέλιδο Char"/>
    <w:basedOn w:val="a0"/>
    <w:link w:val="ad"/>
    <w:uiPriority w:val="99"/>
    <w:rsid w:val="00120134"/>
  </w:style>
  <w:style w:type="character" w:styleId="ae">
    <w:name w:val="Strong"/>
    <w:basedOn w:val="a0"/>
    <w:uiPriority w:val="22"/>
    <w:qFormat/>
    <w:rsid w:val="005222B2"/>
    <w:rPr>
      <w:b/>
      <w:bCs/>
    </w:rPr>
  </w:style>
  <w:style w:type="paragraph" w:styleId="Web">
    <w:name w:val="Normal (Web)"/>
    <w:basedOn w:val="a"/>
    <w:uiPriority w:val="99"/>
    <w:unhideWhenUsed/>
    <w:rsid w:val="005222B2"/>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6648</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Ασπρογέρακας</dc:creator>
  <cp:keywords/>
  <dc:description/>
  <cp:lastModifiedBy>Harry Anthis</cp:lastModifiedBy>
  <cp:revision>2</cp:revision>
  <dcterms:created xsi:type="dcterms:W3CDTF">2026-01-12T07:43:00Z</dcterms:created>
  <dcterms:modified xsi:type="dcterms:W3CDTF">2026-01-12T07:43:00Z</dcterms:modified>
</cp:coreProperties>
</file>