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DF" w:rsidRPr="002F40DF" w:rsidRDefault="002F40DF" w:rsidP="00792AF7">
      <w:pPr>
        <w:ind w:firstLine="720"/>
        <w:jc w:val="both"/>
        <w:rPr>
          <w:rFonts w:ascii="Arial" w:hAnsi="Arial" w:cs="Arial"/>
          <w:b/>
          <w:sz w:val="28"/>
          <w:szCs w:val="28"/>
        </w:rPr>
      </w:pPr>
      <w:bookmarkStart w:id="0" w:name="_GoBack"/>
      <w:bookmarkEnd w:id="0"/>
      <w:r w:rsidRPr="002F40DF">
        <w:rPr>
          <w:rFonts w:ascii="Arial" w:hAnsi="Arial" w:cs="Arial"/>
          <w:b/>
          <w:sz w:val="28"/>
          <w:szCs w:val="28"/>
        </w:rPr>
        <w:t>Η επιστημονική μας άποψη για τις προαγωγές των δικαστικών λειτο</w:t>
      </w:r>
      <w:r>
        <w:rPr>
          <w:rFonts w:ascii="Arial" w:hAnsi="Arial" w:cs="Arial"/>
          <w:b/>
          <w:sz w:val="28"/>
          <w:szCs w:val="28"/>
        </w:rPr>
        <w:t>υργών με βάση τις διατάξεις του</w:t>
      </w:r>
      <w:r w:rsidRPr="002F40DF">
        <w:rPr>
          <w:rFonts w:ascii="Arial" w:hAnsi="Arial" w:cs="Arial"/>
          <w:b/>
          <w:sz w:val="28"/>
          <w:szCs w:val="28"/>
        </w:rPr>
        <w:t xml:space="preserve"> ΚΟΔΚΔΛ.</w:t>
      </w:r>
    </w:p>
    <w:p w:rsidR="002F40DF" w:rsidRDefault="002F40DF" w:rsidP="00792AF7">
      <w:pPr>
        <w:ind w:firstLine="720"/>
        <w:jc w:val="both"/>
        <w:rPr>
          <w:rFonts w:ascii="Arial" w:hAnsi="Arial" w:cs="Arial"/>
          <w:sz w:val="28"/>
          <w:szCs w:val="28"/>
        </w:rPr>
      </w:pPr>
    </w:p>
    <w:p w:rsidR="00DC78C1" w:rsidRDefault="009643A6" w:rsidP="00792AF7">
      <w:pPr>
        <w:ind w:firstLine="720"/>
        <w:jc w:val="both"/>
        <w:rPr>
          <w:rFonts w:ascii="Arial" w:hAnsi="Arial" w:cs="Arial"/>
          <w:sz w:val="28"/>
          <w:szCs w:val="28"/>
        </w:rPr>
      </w:pPr>
      <w:r w:rsidRPr="009643A6">
        <w:rPr>
          <w:rFonts w:ascii="Arial" w:hAnsi="Arial" w:cs="Arial"/>
          <w:sz w:val="28"/>
          <w:szCs w:val="28"/>
        </w:rPr>
        <w:t xml:space="preserve">Σύμφωνα με το άρθρο 59 παρ.10 ΚΟΔΚΔΛ, </w:t>
      </w:r>
      <w:r w:rsidR="00907689" w:rsidRPr="009643A6">
        <w:rPr>
          <w:rFonts w:ascii="Arial" w:hAnsi="Arial" w:cs="Arial"/>
          <w:sz w:val="28"/>
          <w:szCs w:val="28"/>
        </w:rPr>
        <w:t xml:space="preserve"> </w:t>
      </w:r>
      <w:r w:rsidRPr="009643A6">
        <w:rPr>
          <w:rFonts w:ascii="Arial" w:hAnsi="Arial" w:cs="Arial"/>
          <w:sz w:val="28"/>
          <w:szCs w:val="28"/>
        </w:rPr>
        <w:t>«</w:t>
      </w:r>
      <w:r w:rsidR="00907689" w:rsidRPr="009643A6">
        <w:rPr>
          <w:rFonts w:ascii="Arial" w:hAnsi="Arial" w:cs="Arial"/>
          <w:sz w:val="28"/>
          <w:szCs w:val="28"/>
        </w:rPr>
        <w:t xml:space="preserve">Μη προακτέος κρίνεται ο δικαστικός λειτουργός ο οποίος έχει τιμωρηθεί πειθαρχικά σε οποιαδήποτε ποινή πλην της επίπληξης για καθυστέρηση στην εν γένει εκτέλεση των καθηκόντων του, </w:t>
      </w:r>
      <w:r w:rsidR="00907689" w:rsidRPr="006175D8">
        <w:rPr>
          <w:rFonts w:ascii="Arial" w:hAnsi="Arial" w:cs="Arial"/>
          <w:sz w:val="28"/>
          <w:szCs w:val="28"/>
        </w:rPr>
        <w:t>τουλάχιστον δύο (2</w:t>
      </w:r>
      <w:r w:rsidR="006175D8" w:rsidRPr="006175D8">
        <w:rPr>
          <w:rFonts w:ascii="Arial" w:hAnsi="Arial" w:cs="Arial"/>
          <w:sz w:val="28"/>
          <w:szCs w:val="28"/>
        </w:rPr>
        <w:t>) φορές την τελευταία πενταετία</w:t>
      </w:r>
      <w:r w:rsidRPr="006175D8">
        <w:rPr>
          <w:rFonts w:ascii="Arial" w:hAnsi="Arial" w:cs="Arial"/>
          <w:sz w:val="28"/>
          <w:szCs w:val="28"/>
        </w:rPr>
        <w:t>».</w:t>
      </w:r>
      <w:r w:rsidR="006175D8" w:rsidRPr="006175D8">
        <w:rPr>
          <w:rFonts w:ascii="Arial" w:hAnsi="Arial" w:cs="Arial"/>
          <w:sz w:val="28"/>
          <w:szCs w:val="28"/>
        </w:rPr>
        <w:t xml:space="preserve"> Σύμφωνα δε το άρθρο 110 παρ.11</w:t>
      </w:r>
      <w:r w:rsidR="00AB5283">
        <w:rPr>
          <w:rFonts w:ascii="Arial" w:hAnsi="Arial" w:cs="Arial"/>
          <w:sz w:val="28"/>
          <w:szCs w:val="28"/>
        </w:rPr>
        <w:t xml:space="preserve"> του ως άνω νόμου</w:t>
      </w:r>
      <w:r w:rsidR="006175D8" w:rsidRPr="006175D8">
        <w:rPr>
          <w:rFonts w:ascii="Arial" w:hAnsi="Arial" w:cs="Arial"/>
          <w:sz w:val="28"/>
          <w:szCs w:val="28"/>
        </w:rPr>
        <w:t xml:space="preserve">, </w:t>
      </w:r>
      <w:r w:rsidR="006175D8" w:rsidRPr="006175D8">
        <w:rPr>
          <w:rFonts w:ascii="Arial" w:hAnsi="Arial" w:cs="Arial"/>
          <w:sz w:val="28"/>
          <w:szCs w:val="28"/>
        </w:rPr>
        <w:br/>
      </w:r>
      <w:r w:rsidR="00AB5283">
        <w:rPr>
          <w:rFonts w:ascii="Arial" w:hAnsi="Arial" w:cs="Arial"/>
          <w:sz w:val="28"/>
          <w:szCs w:val="28"/>
        </w:rPr>
        <w:t>«</w:t>
      </w:r>
      <w:r w:rsidR="006175D8" w:rsidRPr="006175D8">
        <w:rPr>
          <w:rFonts w:ascii="Arial" w:hAnsi="Arial" w:cs="Arial"/>
          <w:sz w:val="28"/>
          <w:szCs w:val="28"/>
        </w:rPr>
        <w:t>Τα πειθαρχικά παραπτώματα των δικαστικών λειτουργών παραγράφονται μετά από πέντε (5) έτη από την τέλεσή τους»</w:t>
      </w:r>
      <w:r w:rsidR="00C57FFB">
        <w:rPr>
          <w:rFonts w:ascii="Arial" w:hAnsi="Arial" w:cs="Arial"/>
          <w:sz w:val="28"/>
          <w:szCs w:val="28"/>
        </w:rPr>
        <w:t>, ενώ σύμφωνα με το άρθρο 124 παρ.</w:t>
      </w:r>
      <w:r w:rsidR="00C57FFB" w:rsidRPr="00AB5283">
        <w:rPr>
          <w:rFonts w:ascii="Arial" w:hAnsi="Arial" w:cs="Arial"/>
          <w:sz w:val="28"/>
          <w:szCs w:val="28"/>
        </w:rPr>
        <w:t xml:space="preserve"> </w:t>
      </w:r>
      <w:r w:rsidR="00AB5283">
        <w:rPr>
          <w:rFonts w:ascii="Arial" w:hAnsi="Arial" w:cs="Arial"/>
          <w:sz w:val="28"/>
          <w:szCs w:val="28"/>
        </w:rPr>
        <w:t>4</w:t>
      </w:r>
      <w:r w:rsidR="00C57FFB" w:rsidRPr="00AB5283">
        <w:rPr>
          <w:rFonts w:ascii="Arial" w:hAnsi="Arial" w:cs="Arial"/>
          <w:sz w:val="28"/>
          <w:szCs w:val="28"/>
        </w:rPr>
        <w:t xml:space="preserve"> </w:t>
      </w:r>
      <w:r w:rsidR="00AB5283" w:rsidRPr="00AB5283">
        <w:rPr>
          <w:rFonts w:ascii="Arial" w:hAnsi="Arial" w:cs="Arial"/>
          <w:sz w:val="28"/>
          <w:szCs w:val="28"/>
        </w:rPr>
        <w:t>«</w:t>
      </w:r>
      <w:r w:rsidR="00C57FFB" w:rsidRPr="00AB5283">
        <w:rPr>
          <w:rFonts w:ascii="Arial" w:hAnsi="Arial" w:cs="Arial"/>
          <w:sz w:val="28"/>
          <w:szCs w:val="28"/>
        </w:rPr>
        <w:t>Διαγράφονται από το μητρώο του δικαστικού λειτουργού και δεν λαμβάνονται υπόψη κατά τις κρίσεις του οι ποινές της επίπληξης μετά από ένα έτος, του προστίμου μετά από διετία και της προσωρινής παύσης μετά πενταετία, αν κατά τα χρονικά αυτά διαστήματα δεν έχει επιβληθεί σε αυτόν οποιαδήποτε νέα πειθαρχική ποινή. Αν μέσα στον άνω χρόνο επιβληθεί νέα πειθαρχική ποινή, η διαγραφή επέρχεται μετά από την πάροδο του χρόνου που προβλέπεται γι’ αυτήν, ο οποίος υπολογίζεται από τη λήξη του χρόνου που προβλέπεται για την πρώτη</w:t>
      </w:r>
      <w:r w:rsidR="00AB5283" w:rsidRPr="00AB5283">
        <w:rPr>
          <w:rFonts w:ascii="Arial" w:hAnsi="Arial" w:cs="Arial"/>
          <w:sz w:val="28"/>
          <w:szCs w:val="28"/>
        </w:rPr>
        <w:t>»</w:t>
      </w:r>
      <w:r w:rsidR="00C57FFB" w:rsidRPr="00AB5283">
        <w:rPr>
          <w:rFonts w:ascii="Arial" w:hAnsi="Arial" w:cs="Arial"/>
          <w:sz w:val="28"/>
          <w:szCs w:val="28"/>
        </w:rPr>
        <w:t>.</w:t>
      </w:r>
      <w:r w:rsidR="00792AF7">
        <w:rPr>
          <w:rFonts w:ascii="Arial" w:hAnsi="Arial" w:cs="Arial"/>
          <w:sz w:val="28"/>
          <w:szCs w:val="28"/>
        </w:rPr>
        <w:t xml:space="preserve"> Από τον συνδυασμό των άνω τριών άρθρων καθίσταται σαφές ότι  ο δικαστικός λειτουργός κρίνεται προακτέος: α)ακόμα </w:t>
      </w:r>
      <w:r w:rsidR="00515498">
        <w:rPr>
          <w:rFonts w:ascii="Arial" w:hAnsi="Arial" w:cs="Arial"/>
          <w:sz w:val="28"/>
          <w:szCs w:val="28"/>
        </w:rPr>
        <w:t>και όταν</w:t>
      </w:r>
      <w:r w:rsidR="00792AF7">
        <w:rPr>
          <w:rFonts w:ascii="Arial" w:hAnsi="Arial" w:cs="Arial"/>
          <w:sz w:val="28"/>
          <w:szCs w:val="28"/>
        </w:rPr>
        <w:t xml:space="preserve"> έχει τιμωρηθεί πειθαρχικά με την ποινή της επίπληξης, β) ακόμα και </w:t>
      </w:r>
      <w:r w:rsidR="00515498">
        <w:rPr>
          <w:rFonts w:ascii="Arial" w:hAnsi="Arial" w:cs="Arial"/>
          <w:sz w:val="28"/>
          <w:szCs w:val="28"/>
        </w:rPr>
        <w:t>όταν</w:t>
      </w:r>
      <w:r w:rsidR="00792AF7">
        <w:rPr>
          <w:rFonts w:ascii="Arial" w:hAnsi="Arial" w:cs="Arial"/>
          <w:sz w:val="28"/>
          <w:szCs w:val="28"/>
        </w:rPr>
        <w:t xml:space="preserve"> </w:t>
      </w:r>
      <w:proofErr w:type="spellStart"/>
      <w:r w:rsidR="00792AF7">
        <w:rPr>
          <w:rFonts w:ascii="Arial" w:hAnsi="Arial" w:cs="Arial"/>
          <w:sz w:val="28"/>
          <w:szCs w:val="28"/>
        </w:rPr>
        <w:t>εχει</w:t>
      </w:r>
      <w:proofErr w:type="spellEnd"/>
      <w:r w:rsidR="00792AF7">
        <w:rPr>
          <w:rFonts w:ascii="Arial" w:hAnsi="Arial" w:cs="Arial"/>
          <w:sz w:val="28"/>
          <w:szCs w:val="28"/>
        </w:rPr>
        <w:t xml:space="preserve"> τιμωρηθεί πειθαρχικά με την ποινή του προστίμου κατά την τελευταία 5ετία μόνο μία φορά, γ)σε κάθε περίπτωση ακόμ</w:t>
      </w:r>
      <w:r w:rsidR="00515498">
        <w:rPr>
          <w:rFonts w:ascii="Arial" w:hAnsi="Arial" w:cs="Arial"/>
          <w:sz w:val="28"/>
          <w:szCs w:val="28"/>
        </w:rPr>
        <w:t>α και όταν</w:t>
      </w:r>
      <w:r w:rsidR="00792AF7">
        <w:rPr>
          <w:rFonts w:ascii="Arial" w:hAnsi="Arial" w:cs="Arial"/>
          <w:sz w:val="28"/>
          <w:szCs w:val="28"/>
        </w:rPr>
        <w:t xml:space="preserve"> έχει παρέλθει διετία από την επιβολή της πειθαρχικής ποινής του προστίμου</w:t>
      </w:r>
      <w:r w:rsidR="00716C2B">
        <w:rPr>
          <w:rFonts w:ascii="Arial" w:hAnsi="Arial" w:cs="Arial"/>
          <w:sz w:val="28"/>
          <w:szCs w:val="28"/>
        </w:rPr>
        <w:t>. Πολύ σημαντικό δε είναι να τονιστεί ότι από ουδέν εδάφιο προκύπτει ότι ο δικαστικός λειτουργός σε περίπτωση που έχει τιμωρηθεί με την ποινή του προστίμου και έ</w:t>
      </w:r>
      <w:r w:rsidR="00A1057F">
        <w:rPr>
          <w:rFonts w:ascii="Arial" w:hAnsi="Arial" w:cs="Arial"/>
          <w:sz w:val="28"/>
          <w:szCs w:val="28"/>
        </w:rPr>
        <w:t>χει καταστεί μη προακτέος, θα συνεχίσει να είναι μη προακτέος είτε για αόριστο χρονικό διάστημα είτε εσαεί</w:t>
      </w:r>
      <w:r w:rsidR="00344B28">
        <w:rPr>
          <w:rFonts w:ascii="Arial" w:hAnsi="Arial" w:cs="Arial"/>
          <w:sz w:val="28"/>
          <w:szCs w:val="28"/>
        </w:rPr>
        <w:t xml:space="preserve"> πέραν από μία παράλειψη</w:t>
      </w:r>
      <w:r w:rsidR="00A1057F">
        <w:rPr>
          <w:rFonts w:ascii="Arial" w:hAnsi="Arial" w:cs="Arial"/>
          <w:sz w:val="28"/>
          <w:szCs w:val="28"/>
        </w:rPr>
        <w:t xml:space="preserve">, πλην αν συνεχίσει να υποκύπτει σε πειθαρχικά παραπτώματα. Η ως άνω ερμηνεία θεωρούμε ότι οδηγεί σε ορθή και ακριβοδίκαιη αντιμετώπιση των δικαστικών λειτουργών, ούτως ώστε να αποκλείονται αφενός περιθώρια ελπίδας ευμενών και μεροληπτικών αντιμετωπίσεων καθώς και </w:t>
      </w:r>
      <w:r w:rsidR="00A1057F">
        <w:rPr>
          <w:rFonts w:ascii="Arial" w:hAnsi="Arial" w:cs="Arial"/>
          <w:sz w:val="28"/>
          <w:szCs w:val="28"/>
        </w:rPr>
        <w:lastRenderedPageBreak/>
        <w:t>περιθώρια υπόνοιας αδικιών και διακρίσεων αφετέρου. Έχουμε εμπιστοσύνη στα θεσμικά και υπηρεσιακά μας όργανα, τα οποία έχουν διανύσει έτη εμ</w:t>
      </w:r>
      <w:r w:rsidR="00515498">
        <w:rPr>
          <w:rFonts w:ascii="Arial" w:hAnsi="Arial" w:cs="Arial"/>
          <w:sz w:val="28"/>
          <w:szCs w:val="28"/>
        </w:rPr>
        <w:t>πειρίας και σκληρής εργασίας,</w:t>
      </w:r>
      <w:r w:rsidR="00A1057F">
        <w:rPr>
          <w:rFonts w:ascii="Arial" w:hAnsi="Arial" w:cs="Arial"/>
          <w:sz w:val="28"/>
          <w:szCs w:val="28"/>
        </w:rPr>
        <w:t xml:space="preserve"> αντιλαμβάνονται και αφουγκράζονται το δίκαιο και το άδικο «εντός των τειχών»</w:t>
      </w:r>
      <w:r w:rsidR="008615BD">
        <w:rPr>
          <w:rFonts w:ascii="Arial" w:hAnsi="Arial" w:cs="Arial"/>
          <w:sz w:val="28"/>
          <w:szCs w:val="28"/>
        </w:rPr>
        <w:t>.</w:t>
      </w:r>
      <w:r w:rsidR="00BD4747">
        <w:rPr>
          <w:rFonts w:ascii="Arial" w:hAnsi="Arial" w:cs="Arial"/>
          <w:sz w:val="28"/>
          <w:szCs w:val="28"/>
        </w:rPr>
        <w:t xml:space="preserve"> Κρίνουμε ότι η</w:t>
      </w:r>
      <w:r w:rsidR="006A5388">
        <w:rPr>
          <w:rFonts w:ascii="Arial" w:hAnsi="Arial" w:cs="Arial"/>
          <w:sz w:val="28"/>
          <w:szCs w:val="28"/>
        </w:rPr>
        <w:t xml:space="preserve"> διαφάνεια </w:t>
      </w:r>
      <w:r w:rsidR="00BD4747">
        <w:rPr>
          <w:rFonts w:ascii="Arial" w:hAnsi="Arial" w:cs="Arial"/>
          <w:sz w:val="28"/>
          <w:szCs w:val="28"/>
        </w:rPr>
        <w:t xml:space="preserve">και η </w:t>
      </w:r>
      <w:r w:rsidR="00635190">
        <w:rPr>
          <w:rFonts w:ascii="Arial" w:hAnsi="Arial" w:cs="Arial"/>
          <w:sz w:val="28"/>
          <w:szCs w:val="28"/>
        </w:rPr>
        <w:t>ξεκάθαρη δ</w:t>
      </w:r>
      <w:r w:rsidR="006A5388">
        <w:rPr>
          <w:rFonts w:ascii="Arial" w:hAnsi="Arial" w:cs="Arial"/>
          <w:sz w:val="28"/>
          <w:szCs w:val="28"/>
        </w:rPr>
        <w:t>ημόσια προβολή</w:t>
      </w:r>
      <w:r w:rsidR="00635190">
        <w:rPr>
          <w:rFonts w:ascii="Arial" w:hAnsi="Arial" w:cs="Arial"/>
          <w:sz w:val="28"/>
          <w:szCs w:val="28"/>
        </w:rPr>
        <w:t xml:space="preserve"> και αντιμετώπιση των υπηρεσιακών μας προβλημάτων όχι μόνο δεν μας εκθέτει στην κοινή γνώμη αλλά καταδεικνύει τις σκληρές υπηρεσιακές μας συνθήκες σε όσους λαθεμένα πιστεύουν ότι είμαστε ένας </w:t>
      </w:r>
      <w:r w:rsidR="00515498">
        <w:rPr>
          <w:rFonts w:ascii="Arial" w:hAnsi="Arial" w:cs="Arial"/>
          <w:sz w:val="28"/>
          <w:szCs w:val="28"/>
        </w:rPr>
        <w:t>ευνο</w:t>
      </w:r>
      <w:r w:rsidR="00635190">
        <w:rPr>
          <w:rFonts w:ascii="Arial" w:hAnsi="Arial" w:cs="Arial"/>
          <w:sz w:val="28"/>
          <w:szCs w:val="28"/>
        </w:rPr>
        <w:t>ούμενος κλάδος.</w:t>
      </w:r>
      <w:r w:rsidR="006A5388">
        <w:rPr>
          <w:rFonts w:ascii="Arial" w:hAnsi="Arial" w:cs="Arial"/>
          <w:sz w:val="28"/>
          <w:szCs w:val="28"/>
        </w:rPr>
        <w:t xml:space="preserve"> </w:t>
      </w:r>
      <w:r w:rsidR="008615BD">
        <w:rPr>
          <w:rFonts w:ascii="Arial" w:hAnsi="Arial" w:cs="Arial"/>
          <w:sz w:val="28"/>
          <w:szCs w:val="28"/>
        </w:rPr>
        <w:t>Πιστεύουμε ότι</w:t>
      </w:r>
      <w:r w:rsidR="00515498">
        <w:rPr>
          <w:rFonts w:ascii="Arial" w:hAnsi="Arial" w:cs="Arial"/>
          <w:sz w:val="28"/>
          <w:szCs w:val="28"/>
        </w:rPr>
        <w:t xml:space="preserve"> με αυτήν την</w:t>
      </w:r>
      <w:r w:rsidR="000A5A1F">
        <w:rPr>
          <w:rFonts w:ascii="Arial" w:hAnsi="Arial" w:cs="Arial"/>
          <w:sz w:val="28"/>
          <w:szCs w:val="28"/>
        </w:rPr>
        <w:t xml:space="preserve"> </w:t>
      </w:r>
      <w:r w:rsidR="00DC78C1">
        <w:rPr>
          <w:rFonts w:ascii="Arial" w:hAnsi="Arial" w:cs="Arial"/>
          <w:sz w:val="28"/>
          <w:szCs w:val="28"/>
        </w:rPr>
        <w:t>θεσμική και τίμια ανταλλαγή απόψεων που αφορούν τα νομικά ζητήματα που προκύπτουν σε σχέση με την υπηρεσιακή μας εξέλιξη,</w:t>
      </w:r>
      <w:r w:rsidR="006A5388">
        <w:rPr>
          <w:rFonts w:ascii="Arial" w:hAnsi="Arial" w:cs="Arial"/>
          <w:sz w:val="28"/>
          <w:szCs w:val="28"/>
        </w:rPr>
        <w:t xml:space="preserve"> δημιουργεί</w:t>
      </w:r>
      <w:r w:rsidR="000A5A1F">
        <w:rPr>
          <w:rFonts w:ascii="Arial" w:hAnsi="Arial" w:cs="Arial"/>
          <w:sz w:val="28"/>
          <w:szCs w:val="28"/>
        </w:rPr>
        <w:t>ται</w:t>
      </w:r>
      <w:r w:rsidR="006A5388">
        <w:rPr>
          <w:rFonts w:ascii="Arial" w:hAnsi="Arial" w:cs="Arial"/>
          <w:sz w:val="28"/>
          <w:szCs w:val="28"/>
        </w:rPr>
        <w:t xml:space="preserve"> σε όλους </w:t>
      </w:r>
      <w:r w:rsidR="000A5A1F">
        <w:rPr>
          <w:rFonts w:ascii="Arial" w:hAnsi="Arial" w:cs="Arial"/>
          <w:sz w:val="28"/>
          <w:szCs w:val="28"/>
        </w:rPr>
        <w:t>τους συναδέλφους</w:t>
      </w:r>
      <w:r w:rsidR="006A5388">
        <w:rPr>
          <w:rFonts w:ascii="Arial" w:hAnsi="Arial" w:cs="Arial"/>
          <w:sz w:val="28"/>
          <w:szCs w:val="28"/>
        </w:rPr>
        <w:t xml:space="preserve"> το αίσθημα της </w:t>
      </w:r>
      <w:r w:rsidR="000A5A1F">
        <w:rPr>
          <w:rFonts w:ascii="Arial" w:hAnsi="Arial" w:cs="Arial"/>
          <w:sz w:val="28"/>
          <w:szCs w:val="28"/>
        </w:rPr>
        <w:t>ασφάλειας και της εμπιστοσύνης</w:t>
      </w:r>
      <w:r w:rsidR="00515498">
        <w:rPr>
          <w:rFonts w:ascii="Arial" w:hAnsi="Arial" w:cs="Arial"/>
          <w:sz w:val="28"/>
          <w:szCs w:val="28"/>
        </w:rPr>
        <w:t>,</w:t>
      </w:r>
      <w:r w:rsidR="000A5A1F">
        <w:rPr>
          <w:rFonts w:ascii="Arial" w:hAnsi="Arial" w:cs="Arial"/>
          <w:sz w:val="28"/>
          <w:szCs w:val="28"/>
        </w:rPr>
        <w:t xml:space="preserve"> </w:t>
      </w:r>
      <w:r w:rsidR="00515498">
        <w:rPr>
          <w:rFonts w:ascii="Arial" w:hAnsi="Arial" w:cs="Arial"/>
          <w:sz w:val="28"/>
          <w:szCs w:val="28"/>
        </w:rPr>
        <w:t>της</w:t>
      </w:r>
      <w:r w:rsidR="00FD2C0E">
        <w:rPr>
          <w:rFonts w:ascii="Arial" w:hAnsi="Arial" w:cs="Arial"/>
          <w:sz w:val="28"/>
          <w:szCs w:val="28"/>
        </w:rPr>
        <w:t xml:space="preserve"> ισότιμης</w:t>
      </w:r>
      <w:r w:rsidR="00DC78C1">
        <w:rPr>
          <w:rFonts w:ascii="Arial" w:hAnsi="Arial" w:cs="Arial"/>
          <w:sz w:val="28"/>
          <w:szCs w:val="28"/>
        </w:rPr>
        <w:t xml:space="preserve"> και οριζόντια</w:t>
      </w:r>
      <w:r w:rsidR="00515498">
        <w:rPr>
          <w:rFonts w:ascii="Arial" w:hAnsi="Arial" w:cs="Arial"/>
          <w:sz w:val="28"/>
          <w:szCs w:val="28"/>
        </w:rPr>
        <w:t>ς</w:t>
      </w:r>
      <w:r w:rsidR="00DC78C1">
        <w:rPr>
          <w:rFonts w:ascii="Arial" w:hAnsi="Arial" w:cs="Arial"/>
          <w:sz w:val="28"/>
          <w:szCs w:val="28"/>
        </w:rPr>
        <w:t xml:space="preserve"> αντιμετώπιση τους</w:t>
      </w:r>
      <w:r w:rsidR="00515498">
        <w:rPr>
          <w:rFonts w:ascii="Arial" w:hAnsi="Arial" w:cs="Arial"/>
          <w:sz w:val="28"/>
          <w:szCs w:val="28"/>
        </w:rPr>
        <w:t xml:space="preserve"> </w:t>
      </w:r>
      <w:r w:rsidR="00DC78C1">
        <w:rPr>
          <w:rFonts w:ascii="Arial" w:hAnsi="Arial" w:cs="Arial"/>
          <w:sz w:val="28"/>
          <w:szCs w:val="28"/>
        </w:rPr>
        <w:t>από τα θεσμικά μας όργαν</w:t>
      </w:r>
      <w:r w:rsidR="00515498">
        <w:rPr>
          <w:rFonts w:ascii="Arial" w:hAnsi="Arial" w:cs="Arial"/>
          <w:sz w:val="28"/>
          <w:szCs w:val="28"/>
        </w:rPr>
        <w:t>α, τα οποία συνιστούν</w:t>
      </w:r>
      <w:r w:rsidR="00DC78C1">
        <w:rPr>
          <w:rFonts w:ascii="Arial" w:hAnsi="Arial" w:cs="Arial"/>
          <w:sz w:val="28"/>
          <w:szCs w:val="28"/>
        </w:rPr>
        <w:t xml:space="preserve"> τη σταθερή ρίζα του υπηρεσιακού μας </w:t>
      </w:r>
      <w:r w:rsidR="00515498">
        <w:rPr>
          <w:rFonts w:ascii="Arial" w:hAnsi="Arial" w:cs="Arial"/>
          <w:sz w:val="28"/>
          <w:szCs w:val="28"/>
        </w:rPr>
        <w:t>δέντρου και αποτελούν</w:t>
      </w:r>
      <w:r w:rsidR="00DC78C1">
        <w:rPr>
          <w:rFonts w:ascii="Arial" w:hAnsi="Arial" w:cs="Arial"/>
          <w:sz w:val="28"/>
          <w:szCs w:val="28"/>
        </w:rPr>
        <w:t xml:space="preserve"> δεύτερη οικογένειά μας.</w:t>
      </w:r>
    </w:p>
    <w:p w:rsidR="00DC78C1" w:rsidRPr="00346F39" w:rsidRDefault="00DC78C1" w:rsidP="00792AF7">
      <w:pPr>
        <w:ind w:firstLine="720"/>
        <w:jc w:val="both"/>
        <w:rPr>
          <w:rFonts w:ascii="Arial" w:hAnsi="Arial" w:cs="Arial"/>
          <w:b/>
          <w:sz w:val="28"/>
          <w:szCs w:val="28"/>
        </w:rPr>
      </w:pPr>
    </w:p>
    <w:p w:rsidR="00DC78C1" w:rsidRPr="00346F39" w:rsidRDefault="00DC78C1" w:rsidP="00792AF7">
      <w:pPr>
        <w:ind w:firstLine="720"/>
        <w:jc w:val="both"/>
        <w:rPr>
          <w:rFonts w:ascii="Arial" w:hAnsi="Arial" w:cs="Arial"/>
          <w:b/>
          <w:sz w:val="28"/>
          <w:szCs w:val="28"/>
        </w:rPr>
      </w:pPr>
      <w:r w:rsidRPr="00346F39">
        <w:rPr>
          <w:rFonts w:ascii="Arial" w:hAnsi="Arial" w:cs="Arial"/>
          <w:b/>
          <w:sz w:val="28"/>
          <w:szCs w:val="28"/>
        </w:rPr>
        <w:t>ΑΦΡΟΔΙ</w:t>
      </w:r>
      <w:r w:rsidR="00346F39" w:rsidRPr="00346F39">
        <w:rPr>
          <w:rFonts w:ascii="Arial" w:hAnsi="Arial" w:cs="Arial"/>
          <w:b/>
          <w:sz w:val="28"/>
          <w:szCs w:val="28"/>
        </w:rPr>
        <w:t>ΤΗ ΣΑΚΕΛΛΑΡΟΠΟΥΛΟΥ,</w:t>
      </w:r>
    </w:p>
    <w:p w:rsidR="00DC78C1" w:rsidRPr="00346F39" w:rsidRDefault="00DC78C1" w:rsidP="00792AF7">
      <w:pPr>
        <w:ind w:firstLine="720"/>
        <w:jc w:val="both"/>
        <w:rPr>
          <w:rFonts w:ascii="Arial" w:hAnsi="Arial" w:cs="Arial"/>
          <w:b/>
          <w:sz w:val="28"/>
          <w:szCs w:val="28"/>
        </w:rPr>
      </w:pPr>
      <w:r w:rsidRPr="00346F39">
        <w:rPr>
          <w:rFonts w:ascii="Arial" w:hAnsi="Arial" w:cs="Arial"/>
          <w:b/>
          <w:sz w:val="28"/>
          <w:szCs w:val="28"/>
        </w:rPr>
        <w:t>ΠΤΑΙΣΜΑΤΟΔΙΚΗΣ ΠΑΤΡΩΝ</w:t>
      </w:r>
    </w:p>
    <w:p w:rsidR="00DC78C1" w:rsidRPr="00346F39" w:rsidRDefault="00DC78C1" w:rsidP="00792AF7">
      <w:pPr>
        <w:ind w:firstLine="720"/>
        <w:jc w:val="both"/>
        <w:rPr>
          <w:rFonts w:ascii="Arial" w:hAnsi="Arial" w:cs="Arial"/>
          <w:b/>
          <w:sz w:val="28"/>
          <w:szCs w:val="28"/>
        </w:rPr>
      </w:pPr>
      <w:r w:rsidRPr="00346F39">
        <w:rPr>
          <w:rFonts w:ascii="Arial" w:hAnsi="Arial" w:cs="Arial"/>
          <w:b/>
          <w:sz w:val="28"/>
          <w:szCs w:val="28"/>
        </w:rPr>
        <w:t>ΠΑΝΑΓΙΩΤΗΣ ΒΑΣΤΑΡΟΥΧΑΣ</w:t>
      </w:r>
      <w:r w:rsidR="00346F39" w:rsidRPr="00346F39">
        <w:rPr>
          <w:rFonts w:ascii="Arial" w:hAnsi="Arial" w:cs="Arial"/>
          <w:b/>
          <w:sz w:val="28"/>
          <w:szCs w:val="28"/>
        </w:rPr>
        <w:t>,</w:t>
      </w:r>
    </w:p>
    <w:p w:rsidR="00DC78C1" w:rsidRPr="00346F39" w:rsidRDefault="00DC78C1" w:rsidP="00792AF7">
      <w:pPr>
        <w:ind w:firstLine="720"/>
        <w:jc w:val="both"/>
        <w:rPr>
          <w:rFonts w:ascii="Arial" w:hAnsi="Arial" w:cs="Arial"/>
          <w:b/>
          <w:sz w:val="28"/>
          <w:szCs w:val="28"/>
        </w:rPr>
      </w:pPr>
      <w:r w:rsidRPr="00346F39">
        <w:rPr>
          <w:rFonts w:ascii="Arial" w:hAnsi="Arial" w:cs="Arial"/>
          <w:b/>
          <w:sz w:val="28"/>
          <w:szCs w:val="28"/>
        </w:rPr>
        <w:t>ΕΙΡΗΝΟΔΙΚΗΣ ΚΕΡΚΥΡΑΣ</w:t>
      </w:r>
    </w:p>
    <w:p w:rsidR="00DC78C1" w:rsidRPr="00346F39" w:rsidRDefault="00DC78C1" w:rsidP="00792AF7">
      <w:pPr>
        <w:ind w:firstLine="720"/>
        <w:jc w:val="both"/>
        <w:rPr>
          <w:rFonts w:ascii="Arial" w:hAnsi="Arial" w:cs="Arial"/>
          <w:b/>
          <w:sz w:val="28"/>
          <w:szCs w:val="28"/>
        </w:rPr>
      </w:pPr>
      <w:r w:rsidRPr="00346F39">
        <w:rPr>
          <w:rFonts w:ascii="Arial" w:hAnsi="Arial" w:cs="Arial"/>
          <w:b/>
          <w:sz w:val="28"/>
          <w:szCs w:val="28"/>
          <w:lang w:val="en-US"/>
        </w:rPr>
        <w:t>IUSTITIA</w:t>
      </w:r>
    </w:p>
    <w:p w:rsidR="00BA7934" w:rsidRPr="00346F39" w:rsidRDefault="00DC78C1" w:rsidP="00792AF7">
      <w:pPr>
        <w:ind w:firstLine="720"/>
        <w:jc w:val="both"/>
        <w:rPr>
          <w:rFonts w:ascii="Arial" w:hAnsi="Arial" w:cs="Arial"/>
          <w:b/>
          <w:sz w:val="28"/>
          <w:szCs w:val="28"/>
        </w:rPr>
      </w:pPr>
      <w:r w:rsidRPr="00346F39">
        <w:rPr>
          <w:rFonts w:ascii="Arial" w:hAnsi="Arial" w:cs="Arial"/>
          <w:b/>
          <w:sz w:val="28"/>
          <w:szCs w:val="28"/>
        </w:rPr>
        <w:t xml:space="preserve">ΜΕΛΗ ΤΗΣ ΕΝΔΕ  </w:t>
      </w:r>
    </w:p>
    <w:sectPr w:rsidR="00BA7934" w:rsidRPr="00346F39" w:rsidSect="00BA79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89"/>
    <w:rsid w:val="000A5A1F"/>
    <w:rsid w:val="002F40DF"/>
    <w:rsid w:val="00344B28"/>
    <w:rsid w:val="00346F39"/>
    <w:rsid w:val="00515498"/>
    <w:rsid w:val="006175D8"/>
    <w:rsid w:val="00635190"/>
    <w:rsid w:val="006A5388"/>
    <w:rsid w:val="00716C2B"/>
    <w:rsid w:val="00792AF7"/>
    <w:rsid w:val="008615BD"/>
    <w:rsid w:val="00907689"/>
    <w:rsid w:val="009643A6"/>
    <w:rsid w:val="00A1057F"/>
    <w:rsid w:val="00AB5283"/>
    <w:rsid w:val="00BA7934"/>
    <w:rsid w:val="00BD4747"/>
    <w:rsid w:val="00BF303D"/>
    <w:rsid w:val="00C57FFB"/>
    <w:rsid w:val="00D20EBA"/>
    <w:rsid w:val="00DC78C1"/>
    <w:rsid w:val="00FC4C94"/>
    <w:rsid w:val="00FD2C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B68C9-C565-4AB4-9291-05FA876F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2610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Anthis</cp:lastModifiedBy>
  <cp:revision>2</cp:revision>
  <dcterms:created xsi:type="dcterms:W3CDTF">2023-05-18T09:24:00Z</dcterms:created>
  <dcterms:modified xsi:type="dcterms:W3CDTF">2023-05-18T09:24:00Z</dcterms:modified>
</cp:coreProperties>
</file>