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39B" w:rsidRPr="008B69C4" w:rsidRDefault="00722D94" w:rsidP="003A4EF0">
      <w:pPr>
        <w:pStyle w:val="a9"/>
        <w:spacing w:line="360" w:lineRule="auto"/>
        <w:jc w:val="both"/>
        <w:rPr>
          <w:b/>
          <w:sz w:val="26"/>
          <w:szCs w:val="26"/>
        </w:rPr>
      </w:pPr>
      <w:r w:rsidRPr="008B69C4">
        <w:rPr>
          <w:b/>
          <w:sz w:val="26"/>
          <w:szCs w:val="26"/>
        </w:rPr>
        <w:t>Για το</w:t>
      </w:r>
      <w:r w:rsidR="001D0298" w:rsidRPr="008B69C4">
        <w:rPr>
          <w:b/>
          <w:sz w:val="26"/>
          <w:szCs w:val="26"/>
        </w:rPr>
        <w:t xml:space="preserve"> δικαίωμα στον </w:t>
      </w:r>
      <w:proofErr w:type="spellStart"/>
      <w:r w:rsidR="001D0298" w:rsidRPr="008B69C4">
        <w:rPr>
          <w:b/>
          <w:sz w:val="26"/>
          <w:szCs w:val="26"/>
        </w:rPr>
        <w:t>έμφυλο</w:t>
      </w:r>
      <w:proofErr w:type="spellEnd"/>
      <w:r w:rsidR="001D0298" w:rsidRPr="008B69C4">
        <w:rPr>
          <w:b/>
          <w:sz w:val="26"/>
          <w:szCs w:val="26"/>
        </w:rPr>
        <w:t xml:space="preserve"> αυτ</w:t>
      </w:r>
      <w:r w:rsidR="00CD3514">
        <w:rPr>
          <w:b/>
          <w:sz w:val="26"/>
          <w:szCs w:val="26"/>
        </w:rPr>
        <w:t>ο</w:t>
      </w:r>
      <w:r w:rsidR="001D0298" w:rsidRPr="008B69C4">
        <w:rPr>
          <w:b/>
          <w:sz w:val="26"/>
          <w:szCs w:val="26"/>
        </w:rPr>
        <w:t>προσδιορισμό</w:t>
      </w:r>
      <w:r w:rsidR="007A4906" w:rsidRPr="008B69C4">
        <w:rPr>
          <w:b/>
          <w:sz w:val="26"/>
          <w:szCs w:val="26"/>
        </w:rPr>
        <w:t xml:space="preserve">: </w:t>
      </w:r>
      <w:r w:rsidR="00CD3514">
        <w:rPr>
          <w:b/>
          <w:sz w:val="26"/>
          <w:szCs w:val="26"/>
        </w:rPr>
        <w:t>Δικαιολογητικές αρχές και νομική ρύθμιση</w:t>
      </w:r>
      <w:r w:rsidR="001050B7">
        <w:rPr>
          <w:rStyle w:val="a4"/>
          <w:b/>
          <w:sz w:val="26"/>
          <w:szCs w:val="26"/>
        </w:rPr>
        <w:footnoteReference w:id="1"/>
      </w:r>
      <w:r w:rsidR="00CD3514">
        <w:rPr>
          <w:b/>
          <w:sz w:val="26"/>
          <w:szCs w:val="26"/>
        </w:rPr>
        <w:t xml:space="preserve"> </w:t>
      </w:r>
    </w:p>
    <w:p w:rsidR="008B69C4" w:rsidRDefault="008B69C4" w:rsidP="003A4EF0">
      <w:pPr>
        <w:pStyle w:val="a9"/>
        <w:spacing w:line="360" w:lineRule="auto"/>
        <w:jc w:val="both"/>
        <w:rPr>
          <w:i/>
        </w:rPr>
      </w:pPr>
    </w:p>
    <w:p w:rsidR="007A4906" w:rsidRPr="008B69C4" w:rsidRDefault="00A213D9" w:rsidP="003A4EF0">
      <w:pPr>
        <w:pStyle w:val="a9"/>
        <w:spacing w:line="360" w:lineRule="auto"/>
        <w:jc w:val="both"/>
        <w:rPr>
          <w:i/>
        </w:rPr>
      </w:pPr>
      <w:r w:rsidRPr="008B69C4">
        <w:rPr>
          <w:i/>
        </w:rPr>
        <w:t xml:space="preserve">Του Στέργιου </w:t>
      </w:r>
      <w:proofErr w:type="spellStart"/>
      <w:r w:rsidRPr="008B69C4">
        <w:rPr>
          <w:i/>
        </w:rPr>
        <w:t>Μήτα</w:t>
      </w:r>
      <w:proofErr w:type="spellEnd"/>
      <w:r w:rsidR="007A4906" w:rsidRPr="008B69C4">
        <w:rPr>
          <w:i/>
        </w:rPr>
        <w:t>, επίκουρου Καθηγητή φιλοσοφίας δικαίου (Πανεπιστήμιο Λευκωσίας)</w:t>
      </w:r>
    </w:p>
    <w:p w:rsidR="0083368F" w:rsidRPr="008B69C4" w:rsidRDefault="0083368F" w:rsidP="003A4EF0">
      <w:pPr>
        <w:pStyle w:val="a9"/>
        <w:spacing w:line="360" w:lineRule="auto"/>
        <w:jc w:val="both"/>
      </w:pPr>
    </w:p>
    <w:p w:rsidR="00DC775F" w:rsidRPr="008B69C4" w:rsidRDefault="0083368F" w:rsidP="003A4EF0">
      <w:pPr>
        <w:pStyle w:val="a9"/>
        <w:spacing w:line="360" w:lineRule="auto"/>
        <w:jc w:val="both"/>
        <w:rPr>
          <w:b/>
        </w:rPr>
      </w:pPr>
      <w:r w:rsidRPr="008B69C4">
        <w:rPr>
          <w:b/>
        </w:rPr>
        <w:t>1. Νόμος και φύλο: Αντί εισαγωγής</w:t>
      </w:r>
    </w:p>
    <w:p w:rsidR="00DC775F" w:rsidRPr="008B69C4" w:rsidRDefault="00DC775F" w:rsidP="003A4EF0">
      <w:pPr>
        <w:pStyle w:val="a9"/>
        <w:spacing w:line="360" w:lineRule="auto"/>
        <w:jc w:val="both"/>
      </w:pPr>
      <w:r w:rsidRPr="008B69C4">
        <w:rPr>
          <w:lang w:val="en-US"/>
        </w:rPr>
        <w:t>O</w:t>
      </w:r>
      <w:r w:rsidR="005E4918" w:rsidRPr="008B69C4">
        <w:t xml:space="preserve"> </w:t>
      </w:r>
      <w:r w:rsidR="000D5412" w:rsidRPr="008B69C4">
        <w:t>ν</w:t>
      </w:r>
      <w:r w:rsidR="005E4918" w:rsidRPr="008B69C4">
        <w:t xml:space="preserve">όμος και οι Αρχές παρακολουθούν και ορίζουν το φύλο μας, είτε το αντιλαμβανόμαστε </w:t>
      </w:r>
      <w:r w:rsidR="000D5412" w:rsidRPr="008B69C4">
        <w:t xml:space="preserve">αυτό </w:t>
      </w:r>
      <w:r w:rsidR="005E4918" w:rsidRPr="008B69C4">
        <w:t xml:space="preserve">είτε όχι. </w:t>
      </w:r>
      <w:r w:rsidR="00935C86" w:rsidRPr="008B69C4">
        <w:t>Εν αρχή μ</w:t>
      </w:r>
      <w:r w:rsidR="00175C8A" w:rsidRPr="008B69C4">
        <w:t>ά</w:t>
      </w:r>
      <w:r w:rsidR="00935C86" w:rsidRPr="008B69C4">
        <w:t>ς</w:t>
      </w:r>
      <w:r w:rsidR="005E4918" w:rsidRPr="008B69C4">
        <w:t xml:space="preserve"> </w:t>
      </w:r>
      <w:r w:rsidR="00B912B7" w:rsidRPr="008B69C4">
        <w:t>απονέμεται</w:t>
      </w:r>
      <w:r w:rsidR="005E4918" w:rsidRPr="008B69C4">
        <w:t xml:space="preserve"> ένα φύλο, αρσενικό ή θηλυκό, </w:t>
      </w:r>
      <w:r w:rsidR="00A9608F" w:rsidRPr="008B69C4">
        <w:t xml:space="preserve">κατά τη γέννησή μας, με κριτήριο τα </w:t>
      </w:r>
      <w:proofErr w:type="spellStart"/>
      <w:r w:rsidR="00A9608F" w:rsidRPr="008B69C4">
        <w:t>βιο</w:t>
      </w:r>
      <w:proofErr w:type="spellEnd"/>
      <w:r w:rsidR="00A9608F" w:rsidRPr="008B69C4">
        <w:t>-ανατομικά μας χαρακτηριστικά</w:t>
      </w:r>
      <w:r w:rsidR="00C219E8" w:rsidRPr="008B69C4">
        <w:t>.</w:t>
      </w:r>
      <w:r w:rsidR="003621DC" w:rsidRPr="008B69C4">
        <w:rPr>
          <w:rStyle w:val="a4"/>
        </w:rPr>
        <w:footnoteReference w:id="2"/>
      </w:r>
      <w:r w:rsidR="003621DC" w:rsidRPr="008B69C4">
        <w:t xml:space="preserve"> Στη συνέχεια, η </w:t>
      </w:r>
      <w:proofErr w:type="spellStart"/>
      <w:r w:rsidR="003621DC" w:rsidRPr="008B69C4">
        <w:t>έμφυλη</w:t>
      </w:r>
      <w:proofErr w:type="spellEnd"/>
      <w:r w:rsidR="003621DC" w:rsidRPr="008B69C4">
        <w:t xml:space="preserve"> αυτή καταχώριση μάς ακολουθεί </w:t>
      </w:r>
      <w:r w:rsidR="003621DC" w:rsidRPr="008B69C4">
        <w:rPr>
          <w:i/>
        </w:rPr>
        <w:t xml:space="preserve">επισήμως και </w:t>
      </w:r>
      <w:r w:rsidR="003E375D" w:rsidRPr="008B69C4">
        <w:rPr>
          <w:i/>
        </w:rPr>
        <w:t>διά βίου</w:t>
      </w:r>
      <w:r w:rsidR="003621DC" w:rsidRPr="008B69C4">
        <w:t>: τη δηλώνουμε –ή επαναβεβαιώνεται– στ</w:t>
      </w:r>
      <w:r w:rsidR="00AB64D9" w:rsidRPr="008B69C4">
        <w:t>ην καθημερινή μας επαφή με Αρχές ή υπηρεσίες</w:t>
      </w:r>
      <w:r w:rsidR="00AB64D9" w:rsidRPr="008B69C4">
        <w:rPr>
          <w:rFonts w:ascii="Calibri" w:hAnsi="Calibri" w:cs="Calibri"/>
        </w:rPr>
        <w:t>·</w:t>
      </w:r>
      <w:r w:rsidR="00AB64D9" w:rsidRPr="008B69C4">
        <w:t xml:space="preserve"> ορίζει το αστικό μας στάτους και, </w:t>
      </w:r>
      <w:r w:rsidR="00B73EAA" w:rsidRPr="008B69C4">
        <w:t>ως εκ τούτου</w:t>
      </w:r>
      <w:r w:rsidR="00AB64D9" w:rsidRPr="008B69C4">
        <w:t xml:space="preserve">, </w:t>
      </w:r>
      <w:r w:rsidR="00AB64D9" w:rsidRPr="008B69C4">
        <w:rPr>
          <w:i/>
        </w:rPr>
        <w:t>την ίδια την εξατομίκευσή μας ως δρώντων</w:t>
      </w:r>
      <w:r w:rsidR="00AB64D9" w:rsidRPr="008B69C4">
        <w:t xml:space="preserve"> στην κοινωνική</w:t>
      </w:r>
      <w:r w:rsidR="00F17D30" w:rsidRPr="008B69C4">
        <w:t xml:space="preserve">, </w:t>
      </w:r>
      <w:r w:rsidR="00AB64D9" w:rsidRPr="008B69C4">
        <w:t>οικονομική</w:t>
      </w:r>
      <w:r w:rsidR="00F17D30" w:rsidRPr="008B69C4">
        <w:t xml:space="preserve"> και </w:t>
      </w:r>
      <w:r w:rsidR="00AB64D9" w:rsidRPr="008B69C4">
        <w:t>πολιτική ζωή. Δ</w:t>
      </w:r>
      <w:r w:rsidR="003621DC" w:rsidRPr="008B69C4">
        <w:t xml:space="preserve">εν είναι </w:t>
      </w:r>
      <w:r w:rsidR="0095412C" w:rsidRPr="008B69C4">
        <w:t>πάντως</w:t>
      </w:r>
      <w:r w:rsidR="003621DC" w:rsidRPr="008B69C4">
        <w:t xml:space="preserve"> αξιοπερίεργο το ότι η </w:t>
      </w:r>
      <w:r w:rsidR="0095412C" w:rsidRPr="008B69C4">
        <w:t xml:space="preserve">διασύνδεση </w:t>
      </w:r>
      <w:r w:rsidR="003621DC" w:rsidRPr="008B69C4">
        <w:t xml:space="preserve">νόμου και φύλου μάς είναι τόσο ελάχιστα αισθητή. Η έννομη αναγνώριση είναι, θα λέγαμε, το </w:t>
      </w:r>
      <w:r w:rsidR="003621DC" w:rsidRPr="008B69C4">
        <w:rPr>
          <w:i/>
        </w:rPr>
        <w:t>τυφλό σημείο</w:t>
      </w:r>
      <w:r w:rsidR="003621DC" w:rsidRPr="008B69C4">
        <w:t xml:space="preserve"> </w:t>
      </w:r>
      <w:r w:rsidR="003621DC" w:rsidRPr="008B69C4">
        <w:rPr>
          <w:i/>
        </w:rPr>
        <w:t xml:space="preserve">της </w:t>
      </w:r>
      <w:proofErr w:type="spellStart"/>
      <w:r w:rsidR="003621DC" w:rsidRPr="008B69C4">
        <w:rPr>
          <w:i/>
        </w:rPr>
        <w:t>έμφυλης</w:t>
      </w:r>
      <w:proofErr w:type="spellEnd"/>
      <w:r w:rsidR="003621DC" w:rsidRPr="008B69C4">
        <w:rPr>
          <w:i/>
        </w:rPr>
        <w:t xml:space="preserve"> ένταξής μας</w:t>
      </w:r>
      <w:r w:rsidR="003621DC" w:rsidRPr="008B69C4">
        <w:t xml:space="preserve">: κάτι το τόσο ουσιωδώς καθοριστικό και αναπόσπαστο, που καταντάει μη </w:t>
      </w:r>
      <w:proofErr w:type="spellStart"/>
      <w:r w:rsidR="003621DC" w:rsidRPr="008B69C4">
        <w:t>απομονώσιμα</w:t>
      </w:r>
      <w:proofErr w:type="spellEnd"/>
      <w:r w:rsidR="003621DC" w:rsidRPr="008B69C4">
        <w:t xml:space="preserve"> ορατό.</w:t>
      </w:r>
    </w:p>
    <w:p w:rsidR="00DC1C23" w:rsidRDefault="003621DC" w:rsidP="003A4EF0">
      <w:pPr>
        <w:pStyle w:val="a9"/>
        <w:spacing w:line="360" w:lineRule="auto"/>
        <w:ind w:firstLine="720"/>
        <w:jc w:val="both"/>
      </w:pPr>
      <w:r w:rsidRPr="008B69C4">
        <w:t>Έννομη αναγνώριση και απόδοση φύλου, με αυτήν την έννοια,</w:t>
      </w:r>
      <w:r w:rsidR="002B6766" w:rsidRPr="008B69C4">
        <w:rPr>
          <w:rStyle w:val="a4"/>
        </w:rPr>
        <w:footnoteReference w:id="3"/>
      </w:r>
      <w:r w:rsidRPr="008B69C4">
        <w:t xml:space="preserve"> είναι κάτι που υπήρχε πάντα. Αυτό πο</w:t>
      </w:r>
      <w:r w:rsidR="00F17D30" w:rsidRPr="008B69C4">
        <w:t>υ έχει</w:t>
      </w:r>
      <w:r w:rsidRPr="008B69C4">
        <w:t xml:space="preserve"> τα τελευταία χρόνια </w:t>
      </w:r>
      <w:r w:rsidR="00F17D30" w:rsidRPr="008B69C4">
        <w:t xml:space="preserve">αναδυθεί στο πλέριο κοινωνικό φως, </w:t>
      </w:r>
      <w:r w:rsidR="00770CA0" w:rsidRPr="008B69C4">
        <w:t xml:space="preserve">και </w:t>
      </w:r>
      <w:r w:rsidR="00F17D30" w:rsidRPr="008B69C4">
        <w:t xml:space="preserve">έχει </w:t>
      </w:r>
      <w:r w:rsidR="00770CA0" w:rsidRPr="008B69C4">
        <w:t>πάρει</w:t>
      </w:r>
      <w:r w:rsidR="00F17D30" w:rsidRPr="008B69C4">
        <w:t xml:space="preserve"> </w:t>
      </w:r>
      <w:r w:rsidR="00770CA0" w:rsidRPr="008B69C4">
        <w:t>θέση στην ατζέντα των νομικών διενέξεων,</w:t>
      </w:r>
      <w:r w:rsidR="00175C8A" w:rsidRPr="008B69C4">
        <w:t xml:space="preserve"> </w:t>
      </w:r>
      <w:r w:rsidRPr="008B69C4">
        <w:t xml:space="preserve">αφορά το κατά πόσον η </w:t>
      </w:r>
      <w:proofErr w:type="spellStart"/>
      <w:r w:rsidRPr="008B69C4">
        <w:t>έμφυλη</w:t>
      </w:r>
      <w:proofErr w:type="spellEnd"/>
      <w:r w:rsidRPr="008B69C4">
        <w:t xml:space="preserve"> ένταξή μας πρέπει να (συνεχίσει να) χωρεί και να επιτελείται ως </w:t>
      </w:r>
      <w:r w:rsidR="003A4EF0">
        <w:t>ακολούθως</w:t>
      </w:r>
      <w:r w:rsidRPr="008B69C4">
        <w:t xml:space="preserve">: να </w:t>
      </w:r>
      <w:r w:rsidR="007831F6" w:rsidRPr="008B69C4">
        <w:t>επισυμβαίνει</w:t>
      </w:r>
      <w:r w:rsidRPr="008B69C4">
        <w:t xml:space="preserve"> </w:t>
      </w:r>
      <w:r w:rsidR="002B6766" w:rsidRPr="008B69C4">
        <w:rPr>
          <w:i/>
        </w:rPr>
        <w:t xml:space="preserve">άπαξ </w:t>
      </w:r>
      <w:r w:rsidRPr="008B69C4">
        <w:rPr>
          <w:i/>
        </w:rPr>
        <w:lastRenderedPageBreak/>
        <w:t>κ</w:t>
      </w:r>
      <w:r w:rsidR="003E1154" w:rsidRPr="008B69C4">
        <w:rPr>
          <w:i/>
          <w:lang w:val="en-US"/>
        </w:rPr>
        <w:t>a</w:t>
      </w:r>
      <w:r w:rsidRPr="008B69C4">
        <w:rPr>
          <w:i/>
        </w:rPr>
        <w:t>ι αποκλειστικά</w:t>
      </w:r>
      <w:r w:rsidRPr="008B69C4">
        <w:t xml:space="preserve"> στη γέννησή μας, με κριτήρια</w:t>
      </w:r>
      <w:r w:rsidR="00E27B33" w:rsidRPr="008B69C4">
        <w:t xml:space="preserve"> </w:t>
      </w:r>
      <w:r w:rsidR="00770CA0" w:rsidRPr="008B69C4">
        <w:t>μάλιστα</w:t>
      </w:r>
      <w:r w:rsidR="00E27B33" w:rsidRPr="008B69C4">
        <w:t xml:space="preserve"> </w:t>
      </w:r>
      <w:r w:rsidRPr="008B69C4">
        <w:rPr>
          <w:i/>
        </w:rPr>
        <w:t>αμιγώς βιολογικά</w:t>
      </w:r>
      <w:r w:rsidRPr="008B69C4">
        <w:t xml:space="preserve"> (και </w:t>
      </w:r>
      <w:r w:rsidR="00E27B33" w:rsidRPr="008B69C4">
        <w:t xml:space="preserve">άρα </w:t>
      </w:r>
      <w:r w:rsidRPr="008B69C4">
        <w:rPr>
          <w:i/>
        </w:rPr>
        <w:t>δυαδικά</w:t>
      </w:r>
      <w:r w:rsidRPr="008B69C4">
        <w:t xml:space="preserve">: </w:t>
      </w:r>
      <w:r w:rsidR="00E671DD" w:rsidRPr="008B69C4">
        <w:t>«</w:t>
      </w:r>
      <w:r w:rsidRPr="008B69C4">
        <w:t>Α/Θ</w:t>
      </w:r>
      <w:r w:rsidR="00E671DD" w:rsidRPr="008B69C4">
        <w:t>»</w:t>
      </w:r>
      <w:r w:rsidRPr="008B69C4">
        <w:t xml:space="preserve">). </w:t>
      </w:r>
    </w:p>
    <w:p w:rsidR="00D03F66" w:rsidRPr="008B69C4" w:rsidRDefault="00D03F66" w:rsidP="003A4EF0">
      <w:pPr>
        <w:pStyle w:val="a9"/>
        <w:spacing w:line="360" w:lineRule="auto"/>
        <w:ind w:firstLine="720"/>
        <w:jc w:val="both"/>
      </w:pPr>
      <w:r w:rsidRPr="008B69C4">
        <w:t xml:space="preserve">Για το ότι </w:t>
      </w:r>
      <w:r w:rsidR="003E1154" w:rsidRPr="008B69C4">
        <w:t>η κατηγορία-</w:t>
      </w:r>
      <w:r w:rsidRPr="008B69C4">
        <w:t>φύλο</w:t>
      </w:r>
      <w:r w:rsidR="00E27B33" w:rsidRPr="008B69C4">
        <w:t xml:space="preserve"> </w:t>
      </w:r>
      <w:r w:rsidRPr="008B69C4">
        <w:t>είναι</w:t>
      </w:r>
      <w:r w:rsidR="00E27B33" w:rsidRPr="008B69C4">
        <w:t xml:space="preserve"> </w:t>
      </w:r>
      <w:r w:rsidR="003E1154" w:rsidRPr="008B69C4">
        <w:t>κάτι το στατικό και διαυγές,</w:t>
      </w:r>
      <w:r w:rsidR="002B6766" w:rsidRPr="008B69C4">
        <w:t xml:space="preserve"> </w:t>
      </w:r>
      <w:r w:rsidR="00736562" w:rsidRPr="008B69C4">
        <w:t>ευεπίφορ</w:t>
      </w:r>
      <w:r w:rsidR="003E1154" w:rsidRPr="008B69C4">
        <w:t>η</w:t>
      </w:r>
      <w:r w:rsidR="003E375D" w:rsidRPr="008B69C4">
        <w:t xml:space="preserve"> </w:t>
      </w:r>
      <w:r w:rsidR="003E1154" w:rsidRPr="008B69C4">
        <w:t xml:space="preserve">σε </w:t>
      </w:r>
      <w:proofErr w:type="spellStart"/>
      <w:r w:rsidR="003E1154" w:rsidRPr="008B69C4">
        <w:t>ιατρ</w:t>
      </w:r>
      <w:r w:rsidR="003E375D" w:rsidRPr="008B69C4">
        <w:t>ο</w:t>
      </w:r>
      <w:proofErr w:type="spellEnd"/>
      <w:r w:rsidR="003E375D" w:rsidRPr="008B69C4">
        <w:t>-βιολογ</w:t>
      </w:r>
      <w:r w:rsidR="000E6A17">
        <w:t>ι</w:t>
      </w:r>
      <w:r w:rsidR="003E375D" w:rsidRPr="008B69C4">
        <w:t>κή</w:t>
      </w:r>
      <w:r w:rsidR="003E1154" w:rsidRPr="008B69C4">
        <w:t xml:space="preserve"> </w:t>
      </w:r>
      <w:r w:rsidR="00770CA0" w:rsidRPr="008B69C4">
        <w:t>δι</w:t>
      </w:r>
      <w:r w:rsidR="003E1154" w:rsidRPr="008B69C4">
        <w:t>ακρίβωση</w:t>
      </w:r>
      <w:r w:rsidR="00DD25AB" w:rsidRPr="008B69C4">
        <w:t xml:space="preserve"> </w:t>
      </w:r>
      <w:r w:rsidR="003E1154" w:rsidRPr="008B69C4">
        <w:t xml:space="preserve">και νομική </w:t>
      </w:r>
      <w:r w:rsidR="00AE7784" w:rsidRPr="008B69C4">
        <w:t>σήμανση</w:t>
      </w:r>
      <w:r w:rsidR="00DD25AB" w:rsidRPr="008B69C4">
        <w:t xml:space="preserve">, </w:t>
      </w:r>
      <w:r w:rsidR="00736562" w:rsidRPr="008B69C4">
        <w:t xml:space="preserve">έχει εκφράσει πολύ ενδιαφέρουσες κριτικές σκέψεις ο Μισέλ </w:t>
      </w:r>
      <w:proofErr w:type="spellStart"/>
      <w:r w:rsidR="00736562" w:rsidRPr="008B69C4">
        <w:t>Φουκώ</w:t>
      </w:r>
      <w:proofErr w:type="spellEnd"/>
      <w:r w:rsidR="00736562" w:rsidRPr="008B69C4">
        <w:t xml:space="preserve">, </w:t>
      </w:r>
      <w:r w:rsidR="00DD25AB" w:rsidRPr="008B69C4">
        <w:t>στο σύντομο κείμεν</w:t>
      </w:r>
      <w:r w:rsidR="002B6766" w:rsidRPr="008B69C4">
        <w:t>ό του</w:t>
      </w:r>
      <w:r w:rsidR="00DD25AB" w:rsidRPr="008B69C4">
        <w:rPr>
          <w:rStyle w:val="a4"/>
        </w:rPr>
        <w:footnoteReference w:id="4"/>
      </w:r>
      <w:r w:rsidR="00DD25AB" w:rsidRPr="008B69C4">
        <w:t xml:space="preserve"> </w:t>
      </w:r>
      <w:r w:rsidR="002B6766" w:rsidRPr="008B69C4">
        <w:t>για</w:t>
      </w:r>
      <w:r w:rsidR="00DD25AB" w:rsidRPr="008B69C4">
        <w:t xml:space="preserve"> μια </w:t>
      </w:r>
      <w:r w:rsidR="002B6766" w:rsidRPr="008B69C4">
        <w:t xml:space="preserve">τραγική </w:t>
      </w:r>
      <w:r w:rsidR="00DD25AB" w:rsidRPr="008B69C4">
        <w:t>γαλλική ιστορία του 19ου αιώνα</w:t>
      </w:r>
      <w:r w:rsidR="002B6766" w:rsidRPr="008B69C4">
        <w:rPr>
          <w:rFonts w:ascii="Calibri" w:hAnsi="Calibri" w:cs="Calibri"/>
        </w:rPr>
        <w:t>·</w:t>
      </w:r>
      <w:r w:rsidR="002B6766" w:rsidRPr="008B69C4">
        <w:t xml:space="preserve"> </w:t>
      </w:r>
      <w:r w:rsidR="00DD25AB" w:rsidRPr="008B69C4">
        <w:t xml:space="preserve"> την ιστορία του/της </w:t>
      </w:r>
      <w:proofErr w:type="spellStart"/>
      <w:r w:rsidR="00DD25AB" w:rsidRPr="008B69C4">
        <w:t>Ερκουλίν</w:t>
      </w:r>
      <w:proofErr w:type="spellEnd"/>
      <w:r w:rsidR="00DD25AB" w:rsidRPr="008B69C4">
        <w:t xml:space="preserve"> </w:t>
      </w:r>
      <w:proofErr w:type="spellStart"/>
      <w:r w:rsidR="00DD25AB" w:rsidRPr="008B69C4">
        <w:t>Μπαρμπέν</w:t>
      </w:r>
      <w:proofErr w:type="spellEnd"/>
      <w:r w:rsidR="00DD25AB" w:rsidRPr="008B69C4">
        <w:t xml:space="preserve">. Ο/η </w:t>
      </w:r>
      <w:proofErr w:type="spellStart"/>
      <w:r w:rsidR="00DD25AB" w:rsidRPr="008B69C4">
        <w:t>Ερκουλίν</w:t>
      </w:r>
      <w:proofErr w:type="spellEnd"/>
      <w:r w:rsidR="002B6766" w:rsidRPr="008B69C4">
        <w:t xml:space="preserve">, ένα </w:t>
      </w:r>
      <w:proofErr w:type="spellStart"/>
      <w:r w:rsidR="002B6766" w:rsidRPr="008B69C4">
        <w:rPr>
          <w:i/>
        </w:rPr>
        <w:t>μεσοφυλικό</w:t>
      </w:r>
      <w:proofErr w:type="spellEnd"/>
      <w:r w:rsidR="002B6766" w:rsidRPr="008B69C4">
        <w:t xml:space="preserve"> ή –κατά το παλιότερο συνώνυμο– </w:t>
      </w:r>
      <w:r w:rsidR="002B6766" w:rsidRPr="008B69C4">
        <w:rPr>
          <w:i/>
        </w:rPr>
        <w:t>ερμαφρόδιτο</w:t>
      </w:r>
      <w:r w:rsidR="002B6766" w:rsidRPr="008B69C4">
        <w:t xml:space="preserve"> πρόσωπο,</w:t>
      </w:r>
      <w:r w:rsidR="00DD25AB" w:rsidRPr="008B69C4">
        <w:t xml:space="preserve"> </w:t>
      </w:r>
      <w:r w:rsidR="007831F6" w:rsidRPr="008B69C4">
        <w:t>είχε καταγραφεί</w:t>
      </w:r>
      <w:r w:rsidR="00DD25AB" w:rsidRPr="008B69C4">
        <w:t xml:space="preserve"> ως κορίτσι κατά τη γέννηση και μεγάλωσε ως τέτοιο. </w:t>
      </w:r>
      <w:r w:rsidR="00AE7784" w:rsidRPr="008B69C4">
        <w:t>Κάποια στιγμή,</w:t>
      </w:r>
      <w:r w:rsidR="007831F6" w:rsidRPr="008B69C4">
        <w:t xml:space="preserve"> </w:t>
      </w:r>
      <w:r w:rsidR="00AE7784" w:rsidRPr="008B69C4">
        <w:t xml:space="preserve">έχοντας </w:t>
      </w:r>
      <w:r w:rsidR="007831F6" w:rsidRPr="008B69C4">
        <w:t xml:space="preserve">προηγουμένως </w:t>
      </w:r>
      <w:r w:rsidR="00AE7784" w:rsidRPr="008B69C4">
        <w:t xml:space="preserve">συλληφθεί να αναπτύσσει </w:t>
      </w:r>
      <w:r w:rsidR="0095412C" w:rsidRPr="008B69C4">
        <w:t>σεξουαλικές</w:t>
      </w:r>
      <w:r w:rsidR="00AE7784" w:rsidRPr="008B69C4">
        <w:t xml:space="preserve"> επαφές με ένα άλλο γυναικείο πρόσωπο, υπεβλήθη σε </w:t>
      </w:r>
      <w:r w:rsidR="002B6766" w:rsidRPr="008B69C4">
        <w:t xml:space="preserve">ιατρικό </w:t>
      </w:r>
      <w:r w:rsidR="00AE7784" w:rsidRPr="008B69C4">
        <w:t>έλεγχο και διαπιστώθηκε ότι έχει περίπλοκο</w:t>
      </w:r>
      <w:r w:rsidR="007831F6" w:rsidRPr="008B69C4">
        <w:t xml:space="preserve"> </w:t>
      </w:r>
      <w:r w:rsidR="00AE7784" w:rsidRPr="008B69C4">
        <w:t>σύστημα</w:t>
      </w:r>
      <w:r w:rsidR="007831F6" w:rsidRPr="008B69C4">
        <w:t xml:space="preserve"> γεννητικών οργάνων</w:t>
      </w:r>
      <w:r w:rsidR="00AE7784" w:rsidRPr="008B69C4">
        <w:t xml:space="preserve">. Τότε, το δικαστήριο ζήτησε από την </w:t>
      </w:r>
      <w:proofErr w:type="spellStart"/>
      <w:r w:rsidR="00AE7784" w:rsidRPr="008B69C4">
        <w:t>Ερκουλίν</w:t>
      </w:r>
      <w:proofErr w:type="spellEnd"/>
      <w:r w:rsidR="00AE7784" w:rsidRPr="008B69C4">
        <w:t xml:space="preserve"> να επιλέξει το φύλο της, κι αυτή επέλεξε το «άντρας»</w:t>
      </w:r>
      <w:r w:rsidR="002B6766" w:rsidRPr="008B69C4">
        <w:t>:</w:t>
      </w:r>
      <w:r w:rsidR="00AE7784" w:rsidRPr="008B69C4">
        <w:t xml:space="preserve"> ως μόνη εύλογη επιλογή για να αποφύγει την καταδίκη για ομοφυλοφιλία. Λίγο αργότερα, ο –κατά </w:t>
      </w:r>
      <w:proofErr w:type="spellStart"/>
      <w:r w:rsidR="00AE7784" w:rsidRPr="008B69C4">
        <w:t>κόσμον</w:t>
      </w:r>
      <w:proofErr w:type="spellEnd"/>
      <w:r w:rsidR="00AE7784" w:rsidRPr="008B69C4">
        <w:rPr>
          <w:i/>
        </w:rPr>
        <w:t xml:space="preserve"> και </w:t>
      </w:r>
      <w:r w:rsidR="00527A68" w:rsidRPr="008B69C4">
        <w:rPr>
          <w:i/>
        </w:rPr>
        <w:t xml:space="preserve">κατά </w:t>
      </w:r>
      <w:proofErr w:type="spellStart"/>
      <w:r w:rsidR="00AE7784" w:rsidRPr="008B69C4">
        <w:rPr>
          <w:i/>
        </w:rPr>
        <w:t>νόμον</w:t>
      </w:r>
      <w:proofErr w:type="spellEnd"/>
      <w:r w:rsidR="00AE7784" w:rsidRPr="008B69C4">
        <w:t xml:space="preserve"> πλέον– Ηρακλής </w:t>
      </w:r>
      <w:proofErr w:type="spellStart"/>
      <w:r w:rsidR="00AE7784" w:rsidRPr="008B69C4">
        <w:t>Μπαρμπέν</w:t>
      </w:r>
      <w:proofErr w:type="spellEnd"/>
      <w:r w:rsidR="00AE7784" w:rsidRPr="008B69C4">
        <w:t xml:space="preserve">  </w:t>
      </w:r>
      <w:r w:rsidR="002B6766" w:rsidRPr="008B69C4">
        <w:t xml:space="preserve">αυτοκτόνησε – νιώθοντας ότι </w:t>
      </w:r>
      <w:r w:rsidR="002B6766" w:rsidRPr="008B69C4">
        <w:rPr>
          <w:i/>
        </w:rPr>
        <w:t>ως άντρας</w:t>
      </w:r>
      <w:r w:rsidR="002B6766" w:rsidRPr="008B69C4">
        <w:t xml:space="preserve"> δεν μπορεί να ζήσει μια ζωή με οικείο συνεκτικό νόημα και </w:t>
      </w:r>
      <w:proofErr w:type="spellStart"/>
      <w:r w:rsidR="002B6766" w:rsidRPr="008B69C4">
        <w:rPr>
          <w:i/>
        </w:rPr>
        <w:t>αυτο</w:t>
      </w:r>
      <w:proofErr w:type="spellEnd"/>
      <w:r w:rsidR="002B6766" w:rsidRPr="008B69C4">
        <w:rPr>
          <w:i/>
        </w:rPr>
        <w:t>-αναγνώριση</w:t>
      </w:r>
      <w:r w:rsidR="002B6766" w:rsidRPr="008B69C4">
        <w:t xml:space="preserve">.  </w:t>
      </w:r>
    </w:p>
    <w:p w:rsidR="003621DC" w:rsidRPr="008B69C4" w:rsidRDefault="00A35BA2" w:rsidP="003A4EF0">
      <w:pPr>
        <w:pStyle w:val="a9"/>
        <w:spacing w:line="360" w:lineRule="auto"/>
        <w:ind w:firstLine="720"/>
        <w:jc w:val="both"/>
      </w:pPr>
      <w:r w:rsidRPr="008B69C4">
        <w:t xml:space="preserve">Ας μη μείνουμε </w:t>
      </w:r>
      <w:r w:rsidR="008B69C4">
        <w:t xml:space="preserve">όμως </w:t>
      </w:r>
      <w:r w:rsidRPr="008B69C4">
        <w:t xml:space="preserve">στο μερικό, ας μην απομονωθεί εδώ ως </w:t>
      </w:r>
      <w:r w:rsidRPr="008B69C4">
        <w:rPr>
          <w:lang w:val="en-US"/>
        </w:rPr>
        <w:t>case</w:t>
      </w:r>
      <w:r w:rsidRPr="008B69C4">
        <w:t xml:space="preserve"> </w:t>
      </w:r>
      <w:r w:rsidRPr="008B69C4">
        <w:rPr>
          <w:lang w:val="en-US"/>
        </w:rPr>
        <w:t>study</w:t>
      </w:r>
      <w:r w:rsidRPr="008B69C4">
        <w:t xml:space="preserve"> η περίπτωση των </w:t>
      </w:r>
      <w:proofErr w:type="spellStart"/>
      <w:r w:rsidRPr="008B69C4">
        <w:t>μεσοφυλικών</w:t>
      </w:r>
      <w:proofErr w:type="spellEnd"/>
      <w:r w:rsidRPr="008B69C4">
        <w:t xml:space="preserve"> (</w:t>
      </w:r>
      <w:r w:rsidRPr="008B69C4">
        <w:rPr>
          <w:lang w:val="en-US"/>
        </w:rPr>
        <w:t>intersex</w:t>
      </w:r>
      <w:r w:rsidRPr="008B69C4">
        <w:t>) προσώπων</w:t>
      </w:r>
      <w:r w:rsidR="007831F6" w:rsidRPr="008B69C4">
        <w:t xml:space="preserve"> ή ακόμη λιγότερο της δίωξης της ομοφυλοφιλίας</w:t>
      </w:r>
      <w:r w:rsidR="00B02866" w:rsidRPr="008B69C4">
        <w:t>. Δεν είναι ανάγκη βεβαίως και να παρακολουθήσουμε</w:t>
      </w:r>
      <w:r w:rsidR="00DD16B0" w:rsidRPr="008B69C4">
        <w:t xml:space="preserve"> ή να υιοθετήσουμε την κριτική που ασκεί ο </w:t>
      </w:r>
      <w:proofErr w:type="spellStart"/>
      <w:r w:rsidR="00DD16B0" w:rsidRPr="008B69C4">
        <w:t>Φουκώ</w:t>
      </w:r>
      <w:proofErr w:type="spellEnd"/>
      <w:r w:rsidR="00DD16B0" w:rsidRPr="008B69C4">
        <w:t xml:space="preserve"> στους κανονιστικούς μηχανισμούς γύρω απ’ το φύλο </w:t>
      </w:r>
      <w:r w:rsidR="007831F6" w:rsidRPr="008B69C4">
        <w:t>(</w:t>
      </w:r>
      <w:r w:rsidR="00DD16B0" w:rsidRPr="008B69C4">
        <w:t xml:space="preserve">και </w:t>
      </w:r>
      <w:r w:rsidR="00DD16B0" w:rsidRPr="003A4EF0">
        <w:t>στο φύλο, εντέλει,</w:t>
      </w:r>
      <w:r w:rsidR="00DD16B0" w:rsidRPr="008B69C4">
        <w:t xml:space="preserve"> </w:t>
      </w:r>
      <w:r w:rsidR="00DD16B0" w:rsidRPr="003A4EF0">
        <w:t>ως κανονιστικό μηχανισμό</w:t>
      </w:r>
      <w:r w:rsidR="007831F6" w:rsidRPr="003A4EF0">
        <w:t>)</w:t>
      </w:r>
      <w:r w:rsidR="00DD16B0" w:rsidRPr="003A4EF0">
        <w:t xml:space="preserve">. Μπορούμε όμως να δούμε, στην ιστορία του/της </w:t>
      </w:r>
      <w:proofErr w:type="spellStart"/>
      <w:r w:rsidR="00DD16B0" w:rsidRPr="003A4EF0">
        <w:t>Ερκουλίν</w:t>
      </w:r>
      <w:proofErr w:type="spellEnd"/>
      <w:r w:rsidR="00DD16B0" w:rsidRPr="003A4EF0">
        <w:t>, ένα</w:t>
      </w:r>
      <w:r w:rsidR="00DD16B0" w:rsidRPr="008B69C4">
        <w:t xml:space="preserve"> </w:t>
      </w:r>
      <w:r w:rsidR="003E375D" w:rsidRPr="008B69C4">
        <w:t>γενικότερο</w:t>
      </w:r>
      <w:r w:rsidR="00DD16B0" w:rsidRPr="008B69C4">
        <w:t xml:space="preserve"> βίωμα και πρόβλημα, ισχυρό για πλειάδα προσώπων – και </w:t>
      </w:r>
      <w:r w:rsidR="00DD16B0" w:rsidRPr="00CD3514">
        <w:rPr>
          <w:i/>
        </w:rPr>
        <w:t>στο σήμερα</w:t>
      </w:r>
      <w:r w:rsidR="00DD16B0" w:rsidRPr="008B69C4">
        <w:t>. Όλοι οι άνθρωποι αναπτύσσουμε μια εσωτερική, οικεία αντίληψη του φύλου μας, ήδη από μικρή ηλικία και κάτω από έναν πολλαπλό αστερισμό παραγόντων. Κάποιοι/</w:t>
      </w:r>
      <w:proofErr w:type="spellStart"/>
      <w:r w:rsidR="00DD16B0" w:rsidRPr="008B69C4">
        <w:t>ες</w:t>
      </w:r>
      <w:proofErr w:type="spellEnd"/>
      <w:r w:rsidR="00DD16B0" w:rsidRPr="008B69C4">
        <w:t xml:space="preserve"> </w:t>
      </w:r>
      <w:r w:rsidR="003E375D" w:rsidRPr="008B69C4">
        <w:t xml:space="preserve">όμως </w:t>
      </w:r>
      <w:r w:rsidR="00DD16B0" w:rsidRPr="008B69C4">
        <w:t xml:space="preserve">από εμάς </w:t>
      </w:r>
      <w:r w:rsidR="003621DC" w:rsidRPr="008B69C4">
        <w:t xml:space="preserve">αισθάνονται πνιγηρά –ή και </w:t>
      </w:r>
      <w:r w:rsidR="002B7DA2" w:rsidRPr="008B69C4">
        <w:t>ζουν</w:t>
      </w:r>
      <w:r w:rsidR="00CD3514">
        <w:t>,</w:t>
      </w:r>
      <w:r w:rsidR="003621DC" w:rsidRPr="008B69C4">
        <w:t xml:space="preserve"> </w:t>
      </w:r>
      <w:r w:rsidR="0095412C" w:rsidRPr="008B69C4">
        <w:t>όπως θα δούμε</w:t>
      </w:r>
      <w:r w:rsidR="00CD3514">
        <w:t>,</w:t>
      </w:r>
      <w:r w:rsidR="0095412C" w:rsidRPr="008B69C4">
        <w:t xml:space="preserve"> </w:t>
      </w:r>
      <w:r w:rsidR="003621DC" w:rsidRPr="008B69C4">
        <w:t xml:space="preserve">τραυματικά– στην </w:t>
      </w:r>
      <w:proofErr w:type="spellStart"/>
      <w:r w:rsidR="003621DC" w:rsidRPr="008B69C4">
        <w:t>έμφυλη</w:t>
      </w:r>
      <w:proofErr w:type="spellEnd"/>
      <w:r w:rsidR="003621DC" w:rsidRPr="008B69C4">
        <w:t xml:space="preserve"> ταυτότητα που τους έχει απονεμηθεί με τη</w:t>
      </w:r>
      <w:r w:rsidR="0095412C" w:rsidRPr="008B69C4">
        <w:t>ν εκ γενετής</w:t>
      </w:r>
      <w:r w:rsidR="003621DC" w:rsidRPr="008B69C4">
        <w:t>, κρατική σφραγίδα. Τα υποκείμενα αυτά καλούνται, έτσι όπως έχει εδραιωθεί</w:t>
      </w:r>
      <w:r w:rsidR="0095412C" w:rsidRPr="008B69C4">
        <w:t xml:space="preserve"> </w:t>
      </w:r>
      <w:r w:rsidR="003621DC" w:rsidRPr="008B69C4">
        <w:t>στις κοινωνικές επιστήμες</w:t>
      </w:r>
      <w:r w:rsidR="00E27B33" w:rsidRPr="008B69C4">
        <w:t xml:space="preserve">, </w:t>
      </w:r>
      <w:r w:rsidR="0095412C" w:rsidRPr="008B69C4">
        <w:t>μα</w:t>
      </w:r>
      <w:r w:rsidR="00E27B33" w:rsidRPr="008B69C4">
        <w:t xml:space="preserve"> </w:t>
      </w:r>
      <w:r w:rsidR="003621DC" w:rsidRPr="008B69C4">
        <w:t>και στον επίσημο θεσμικό λόγο να λέγεται</w:t>
      </w:r>
      <w:r w:rsidR="00CD3514">
        <w:t>:</w:t>
      </w:r>
      <w:r w:rsidR="003621DC" w:rsidRPr="008B69C4">
        <w:t xml:space="preserve"> </w:t>
      </w:r>
      <w:proofErr w:type="spellStart"/>
      <w:r w:rsidR="003621DC" w:rsidRPr="008B69C4">
        <w:rPr>
          <w:i/>
        </w:rPr>
        <w:t>διεμφυλικά</w:t>
      </w:r>
      <w:proofErr w:type="spellEnd"/>
      <w:r w:rsidR="003621DC" w:rsidRPr="008B69C4">
        <w:t xml:space="preserve"> (</w:t>
      </w:r>
      <w:r w:rsidR="003621DC" w:rsidRPr="008B69C4">
        <w:rPr>
          <w:lang w:val="en-US"/>
        </w:rPr>
        <w:t>transgender</w:t>
      </w:r>
      <w:r w:rsidR="003621DC" w:rsidRPr="008B69C4">
        <w:t>)</w:t>
      </w:r>
      <w:r w:rsidR="00CD3514">
        <w:rPr>
          <w:rFonts w:ascii="Calibri" w:hAnsi="Calibri" w:cs="Calibri"/>
        </w:rPr>
        <w:t>·</w:t>
      </w:r>
      <w:r w:rsidR="003621DC" w:rsidRPr="008B69C4">
        <w:t xml:space="preserve"> με τον όρο να σ</w:t>
      </w:r>
      <w:r w:rsidR="002B7DA2" w:rsidRPr="008B69C4">
        <w:t>τεγάζει όλα τα πρόσωπα</w:t>
      </w:r>
      <w:r w:rsidR="003621DC" w:rsidRPr="008B69C4">
        <w:t xml:space="preserve"> που βιών</w:t>
      </w:r>
      <w:r w:rsidR="002B7DA2" w:rsidRPr="008B69C4">
        <w:t>ουν</w:t>
      </w:r>
      <w:r w:rsidR="003621DC" w:rsidRPr="008B69C4">
        <w:t xml:space="preserve"> απόσταση από το φύλο που του</w:t>
      </w:r>
      <w:r w:rsidR="002B7DA2" w:rsidRPr="008B69C4">
        <w:t>ς</w:t>
      </w:r>
      <w:r w:rsidR="003621DC" w:rsidRPr="008B69C4">
        <w:t xml:space="preserve"> </w:t>
      </w:r>
      <w:r w:rsidR="00E27B33" w:rsidRPr="008B69C4">
        <w:t xml:space="preserve">αποδόθηκε </w:t>
      </w:r>
      <w:r w:rsidR="003621DC" w:rsidRPr="008B69C4">
        <w:t>κατά τη γέννησή του</w:t>
      </w:r>
      <w:r w:rsidR="002B7DA2" w:rsidRPr="008B69C4">
        <w:t>ς</w:t>
      </w:r>
      <w:r w:rsidR="003621DC" w:rsidRPr="008B69C4">
        <w:t>.</w:t>
      </w:r>
      <w:r w:rsidR="003621DC" w:rsidRPr="008B69C4">
        <w:rPr>
          <w:rStyle w:val="a4"/>
        </w:rPr>
        <w:footnoteReference w:id="5"/>
      </w:r>
      <w:r w:rsidR="00E27B33" w:rsidRPr="008B69C4">
        <w:t xml:space="preserve"> Η </w:t>
      </w:r>
      <w:r w:rsidR="002B7DA2" w:rsidRPr="008B69C4">
        <w:t>α</w:t>
      </w:r>
      <w:r w:rsidR="003621DC" w:rsidRPr="008B69C4">
        <w:t>ντιπαραβολή</w:t>
      </w:r>
      <w:r w:rsidR="002B7DA2" w:rsidRPr="008B69C4">
        <w:t xml:space="preserve"> εδώ, </w:t>
      </w:r>
      <w:r w:rsidR="003621DC" w:rsidRPr="008B69C4">
        <w:t>ακριβώς</w:t>
      </w:r>
      <w:r w:rsidR="002B7DA2" w:rsidRPr="008B69C4">
        <w:t>, γίνεται</w:t>
      </w:r>
      <w:r w:rsidR="003621DC" w:rsidRPr="008B69C4">
        <w:t xml:space="preserve"> με τα πρόσωπα τα οποία νιώθουν οικεία και αυθεντικά στο εκ γενετής νομικό τους φύλο (βλ. </w:t>
      </w:r>
      <w:r w:rsidR="003621DC" w:rsidRPr="008B69C4">
        <w:rPr>
          <w:i/>
          <w:lang w:val="en-US"/>
        </w:rPr>
        <w:t>cisgender</w:t>
      </w:r>
      <w:r w:rsidR="003621DC" w:rsidRPr="008B69C4">
        <w:t xml:space="preserve"> – </w:t>
      </w:r>
      <w:r w:rsidR="00DE10A5" w:rsidRPr="008B69C4">
        <w:t>αποδίδεται</w:t>
      </w:r>
      <w:r w:rsidR="003621DC" w:rsidRPr="008B69C4">
        <w:t xml:space="preserve"> στα ελληνικά ως </w:t>
      </w:r>
      <w:proofErr w:type="spellStart"/>
      <w:r w:rsidR="003621DC" w:rsidRPr="008B69C4">
        <w:rPr>
          <w:i/>
        </w:rPr>
        <w:t>ταυτοφυλικά</w:t>
      </w:r>
      <w:proofErr w:type="spellEnd"/>
      <w:r w:rsidR="003621DC" w:rsidRPr="008B69C4">
        <w:t xml:space="preserve"> [πρόσωπα]). </w:t>
      </w:r>
    </w:p>
    <w:p w:rsidR="003621DC" w:rsidRPr="008B69C4" w:rsidRDefault="003621DC" w:rsidP="003A4EF0">
      <w:pPr>
        <w:pStyle w:val="a9"/>
        <w:spacing w:line="360" w:lineRule="auto"/>
        <w:ind w:firstLine="720"/>
        <w:jc w:val="both"/>
      </w:pPr>
      <w:r w:rsidRPr="008B69C4">
        <w:lastRenderedPageBreak/>
        <w:t xml:space="preserve">Αισίως και πολύ πρόσφατα, η βίωση απόστασης αυτή έχει παύσει να θεωρείται (και εντέλει να </w:t>
      </w:r>
      <w:proofErr w:type="spellStart"/>
      <w:r w:rsidRPr="008B69C4">
        <w:rPr>
          <w:i/>
        </w:rPr>
        <w:t>παθολογικοποιείται</w:t>
      </w:r>
      <w:proofErr w:type="spellEnd"/>
      <w:r w:rsidRPr="008B69C4">
        <w:t xml:space="preserve">) από τον ιατρικό λόγο ως ψυχικό νόσημα ή </w:t>
      </w:r>
      <w:r w:rsidRPr="008B69C4">
        <w:rPr>
          <w:i/>
        </w:rPr>
        <w:t>διαταραχή,</w:t>
      </w:r>
      <w:r w:rsidRPr="008B69C4">
        <w:rPr>
          <w:rStyle w:val="a4"/>
        </w:rPr>
        <w:footnoteReference w:id="6"/>
      </w:r>
      <w:r w:rsidRPr="008B69C4">
        <w:rPr>
          <w:i/>
        </w:rPr>
        <w:t xml:space="preserve"> </w:t>
      </w:r>
      <w:r w:rsidRPr="008B69C4">
        <w:t xml:space="preserve">και ολοένα γίνεται κατανοητό πως στο πεδίο συζήτησης δεν έχει αυθεντικό ή πρωταρχικό χαρακτήρα η δικαιοδοσία των λεγόμενων θετικών επιστημών, όσο η νομική επικράτεια και ο λόγος </w:t>
      </w:r>
      <w:r w:rsidRPr="008B69C4">
        <w:rPr>
          <w:i/>
        </w:rPr>
        <w:t>των δικαιωμάτων</w:t>
      </w:r>
      <w:r w:rsidRPr="008B69C4">
        <w:t xml:space="preserve">. Τα ερωτήματα λοιπόν που καλούν ουσιωδώς σε απάντηση και επεξεργασία είναι το κατά πόσον (α) υπάρχει κάποιο </w:t>
      </w:r>
      <w:r w:rsidRPr="008B69C4">
        <w:rPr>
          <w:i/>
        </w:rPr>
        <w:t>δικαίωμα</w:t>
      </w:r>
      <w:r w:rsidRPr="008B69C4">
        <w:t xml:space="preserve">, με την αυστηρώς νομική έννοια του όρου, στον </w:t>
      </w:r>
      <w:proofErr w:type="spellStart"/>
      <w:r w:rsidRPr="008B69C4">
        <w:rPr>
          <w:i/>
        </w:rPr>
        <w:t>έμφυλο</w:t>
      </w:r>
      <w:proofErr w:type="spellEnd"/>
      <w:r w:rsidRPr="008B69C4">
        <w:rPr>
          <w:i/>
        </w:rPr>
        <w:t xml:space="preserve"> αυτό- και ανά-προσδιορισμό</w:t>
      </w:r>
      <w:r w:rsidRPr="008B69C4">
        <w:t xml:space="preserve"> του κάθε ανθρώπου</w:t>
      </w:r>
      <w:r w:rsidRPr="008B69C4">
        <w:rPr>
          <w:rFonts w:ascii="Calibri" w:hAnsi="Calibri" w:cs="Calibri"/>
        </w:rPr>
        <w:t>·</w:t>
      </w:r>
      <w:r w:rsidRPr="008B69C4">
        <w:t xml:space="preserve"> και εάν ναι, (β) πώς πρέπει αυτό να γίνεται δεκτό και να τυγχάνει ρύθμισης από τους έννομους θεσμούς</w:t>
      </w:r>
      <w:r w:rsidR="00746AB6" w:rsidRPr="008B69C4">
        <w:t xml:space="preserve">. </w:t>
      </w:r>
      <w:r w:rsidR="00FE0A2E" w:rsidRPr="008B69C4">
        <w:t>Χαράσσουμε κι ακολουθούμε</w:t>
      </w:r>
      <w:r w:rsidR="00B02866" w:rsidRPr="008B69C4">
        <w:t>,</w:t>
      </w:r>
      <w:r w:rsidR="00746AB6" w:rsidRPr="008B69C4">
        <w:t xml:space="preserve"> σ</w:t>
      </w:r>
      <w:r w:rsidR="00FE0A2E" w:rsidRPr="008B69C4">
        <w:t xml:space="preserve">τα </w:t>
      </w:r>
      <w:r w:rsidR="00B02866" w:rsidRPr="008B69C4">
        <w:t>επόμενα σημεία,</w:t>
      </w:r>
      <w:r w:rsidR="00746AB6" w:rsidRPr="008B69C4">
        <w:t xml:space="preserve"> </w:t>
      </w:r>
      <w:r w:rsidR="00A35BA2" w:rsidRPr="008B69C4">
        <w:t>μια</w:t>
      </w:r>
      <w:r w:rsidR="00FE0A2E" w:rsidRPr="008B69C4">
        <w:t xml:space="preserve"> </w:t>
      </w:r>
      <w:r w:rsidR="00746AB6" w:rsidRPr="008B69C4">
        <w:t xml:space="preserve">γραμμή </w:t>
      </w:r>
      <w:r w:rsidR="00497BAC" w:rsidRPr="008B69C4">
        <w:t>απάντησης</w:t>
      </w:r>
      <w:r w:rsidR="008B69C4">
        <w:t xml:space="preserve"> (ενότητα υπ’ </w:t>
      </w:r>
      <w:proofErr w:type="spellStart"/>
      <w:r w:rsidR="008B69C4">
        <w:t>αρ</w:t>
      </w:r>
      <w:proofErr w:type="spellEnd"/>
      <w:r w:rsidR="008B69C4">
        <w:t xml:space="preserve">. 2 του παρόντος) </w:t>
      </w:r>
      <w:r w:rsidR="00FE0A2E" w:rsidRPr="008B69C4">
        <w:t xml:space="preserve">Και κλείνουμε με </w:t>
      </w:r>
      <w:proofErr w:type="spellStart"/>
      <w:r w:rsidR="00FE0A2E" w:rsidRPr="008B69C4">
        <w:t>μιαν</w:t>
      </w:r>
      <w:proofErr w:type="spellEnd"/>
      <w:r w:rsidR="00FE0A2E" w:rsidRPr="008B69C4">
        <w:t xml:space="preserve"> </w:t>
      </w:r>
      <w:proofErr w:type="spellStart"/>
      <w:r w:rsidR="00FE0A2E" w:rsidRPr="008B69C4">
        <w:rPr>
          <w:i/>
        </w:rPr>
        <w:t>αξιακά</w:t>
      </w:r>
      <w:proofErr w:type="spellEnd"/>
      <w:r w:rsidR="00FE0A2E" w:rsidRPr="008B69C4">
        <w:rPr>
          <w:i/>
        </w:rPr>
        <w:t xml:space="preserve"> προσδιορισμένη</w:t>
      </w:r>
      <w:r w:rsidR="00FE0A2E" w:rsidRPr="008B69C4">
        <w:t xml:space="preserve">, βάσει της γραμμής αυτής, ανάγνωση όψεων του </w:t>
      </w:r>
      <w:r w:rsidR="00FE3362" w:rsidRPr="008B69C4">
        <w:t>οικείου</w:t>
      </w:r>
      <w:r w:rsidR="00746AB6" w:rsidRPr="008B69C4">
        <w:t xml:space="preserve"> νομικού τοπίου </w:t>
      </w:r>
      <w:r w:rsidR="00FE0A2E" w:rsidRPr="008B69C4">
        <w:t>σ</w:t>
      </w:r>
      <w:r w:rsidR="00FE3362" w:rsidRPr="008B69C4">
        <w:t>την</w:t>
      </w:r>
      <w:r w:rsidR="00746AB6" w:rsidRPr="008B69C4">
        <w:t xml:space="preserve"> </w:t>
      </w:r>
      <w:r w:rsidR="00FE0A2E" w:rsidRPr="008B69C4">
        <w:t>Ελλάδα</w:t>
      </w:r>
      <w:r w:rsidR="008B69C4">
        <w:t xml:space="preserve"> (ενότητα υπ’ </w:t>
      </w:r>
      <w:proofErr w:type="spellStart"/>
      <w:r w:rsidR="008B69C4">
        <w:t>αρ</w:t>
      </w:r>
      <w:proofErr w:type="spellEnd"/>
      <w:r w:rsidR="008B69C4">
        <w:t>. 3)</w:t>
      </w:r>
      <w:r w:rsidR="00FE0A2E" w:rsidRPr="008B69C4">
        <w:t xml:space="preserve">.  </w:t>
      </w:r>
      <w:r w:rsidR="00746AB6" w:rsidRPr="008B69C4">
        <w:t xml:space="preserve">    </w:t>
      </w:r>
      <w:r w:rsidRPr="008B69C4">
        <w:t xml:space="preserve">     </w:t>
      </w:r>
    </w:p>
    <w:p w:rsidR="00DC775F" w:rsidRDefault="00DC775F" w:rsidP="003A4EF0">
      <w:pPr>
        <w:pStyle w:val="a9"/>
        <w:spacing w:line="360" w:lineRule="auto"/>
        <w:jc w:val="both"/>
      </w:pPr>
    </w:p>
    <w:p w:rsidR="008B69C4" w:rsidRPr="00CD3514" w:rsidRDefault="008B69C4" w:rsidP="003A4EF0">
      <w:pPr>
        <w:pStyle w:val="a9"/>
        <w:spacing w:line="360" w:lineRule="auto"/>
        <w:jc w:val="both"/>
        <w:rPr>
          <w:b/>
        </w:rPr>
      </w:pPr>
      <w:r w:rsidRPr="00CD3514">
        <w:rPr>
          <w:b/>
        </w:rPr>
        <w:t>2</w:t>
      </w:r>
      <w:r w:rsidR="00CD3514" w:rsidRPr="00CD3514">
        <w:rPr>
          <w:b/>
        </w:rPr>
        <w:t xml:space="preserve">. Δικαίωμα στον </w:t>
      </w:r>
      <w:proofErr w:type="spellStart"/>
      <w:r w:rsidR="00CD3514" w:rsidRPr="00CD3514">
        <w:rPr>
          <w:b/>
        </w:rPr>
        <w:t>έμφυλο</w:t>
      </w:r>
      <w:proofErr w:type="spellEnd"/>
      <w:r w:rsidR="00CD3514" w:rsidRPr="00CD3514">
        <w:rPr>
          <w:b/>
        </w:rPr>
        <w:t xml:space="preserve"> </w:t>
      </w:r>
      <w:proofErr w:type="spellStart"/>
      <w:r w:rsidR="00CD3514" w:rsidRPr="00CD3514">
        <w:rPr>
          <w:b/>
        </w:rPr>
        <w:t>αυτο</w:t>
      </w:r>
      <w:proofErr w:type="spellEnd"/>
      <w:r w:rsidR="00CD3514" w:rsidRPr="00CD3514">
        <w:rPr>
          <w:b/>
        </w:rPr>
        <w:t>-/</w:t>
      </w:r>
      <w:proofErr w:type="spellStart"/>
      <w:r w:rsidR="00CD3514" w:rsidRPr="00CD3514">
        <w:rPr>
          <w:b/>
        </w:rPr>
        <w:t>ανα</w:t>
      </w:r>
      <w:proofErr w:type="spellEnd"/>
      <w:r w:rsidR="00CD3514" w:rsidRPr="00CD3514">
        <w:rPr>
          <w:b/>
        </w:rPr>
        <w:t>-προσδιορισμό;</w:t>
      </w:r>
    </w:p>
    <w:p w:rsidR="003621DC" w:rsidRPr="008B69C4" w:rsidRDefault="003621DC" w:rsidP="003A4EF0">
      <w:pPr>
        <w:pStyle w:val="a9"/>
        <w:spacing w:line="360" w:lineRule="auto"/>
        <w:jc w:val="both"/>
      </w:pPr>
      <w:r w:rsidRPr="008B69C4">
        <w:t xml:space="preserve">Ο άξονας της όλης κουβέντας περί δικαιωμάτων στο εν λόγω πεδίο δεν είναι, όπως έχει γίνει αρκούντως φανερό, </w:t>
      </w:r>
      <w:r w:rsidRPr="008B69C4">
        <w:rPr>
          <w:i/>
        </w:rPr>
        <w:t>ο σεξουαλικός προσανατολισμός</w:t>
      </w:r>
      <w:r w:rsidR="002B7DA2" w:rsidRPr="008B69C4">
        <w:rPr>
          <w:i/>
        </w:rPr>
        <w:t xml:space="preserve">: </w:t>
      </w:r>
      <w:r w:rsidR="00431430" w:rsidRPr="008B69C4">
        <w:t>αυτό είναι</w:t>
      </w:r>
      <w:r w:rsidRPr="008B69C4">
        <w:t xml:space="preserve"> ένα άλλο, διακρι</w:t>
      </w:r>
      <w:r w:rsidR="007C50E0" w:rsidRPr="008B69C4">
        <w:t>τό</w:t>
      </w:r>
      <w:r w:rsidRPr="008B69C4">
        <w:t xml:space="preserve"> πεδίο αναφοράς σε </w:t>
      </w:r>
      <w:r w:rsidR="002B7DA2" w:rsidRPr="008B69C4">
        <w:t>αξιώσεις αυτοδιάθεσης του ανθρώπου</w:t>
      </w:r>
      <w:r w:rsidR="0095412C" w:rsidRPr="008B69C4">
        <w:rPr>
          <w:rFonts w:ascii="Calibri" w:hAnsi="Calibri" w:cs="Calibri"/>
        </w:rPr>
        <w:t>. Ούτε</w:t>
      </w:r>
      <w:r w:rsidRPr="008B69C4">
        <w:rPr>
          <w:i/>
        </w:rPr>
        <w:t xml:space="preserve"> το φύλο καθ’ εαυτό</w:t>
      </w:r>
      <w:r w:rsidR="002B7DA2" w:rsidRPr="008B69C4">
        <w:t xml:space="preserve"> (</w:t>
      </w:r>
      <w:r w:rsidRPr="008B69C4">
        <w:t>νοούμενο στη βιολογική του μάλιστα διάσταση)</w:t>
      </w:r>
      <w:r w:rsidR="002B7DA2" w:rsidRPr="008B69C4">
        <w:rPr>
          <w:rFonts w:ascii="Calibri" w:hAnsi="Calibri" w:cs="Calibri"/>
        </w:rPr>
        <w:t xml:space="preserve">. Η συζήτηση αφορά αυτό που </w:t>
      </w:r>
      <w:r w:rsidR="002B7DA2" w:rsidRPr="008B69C4">
        <w:t>καλ</w:t>
      </w:r>
      <w:r w:rsidRPr="008B69C4">
        <w:t>ο</w:t>
      </w:r>
      <w:r w:rsidR="002B7DA2" w:rsidRPr="008B69C4">
        <w:t>ύ</w:t>
      </w:r>
      <w:r w:rsidRPr="008B69C4">
        <w:t xml:space="preserve">με </w:t>
      </w:r>
      <w:r w:rsidRPr="008B69C4">
        <w:rPr>
          <w:i/>
        </w:rPr>
        <w:t>ταυτότητα</w:t>
      </w:r>
      <w:r w:rsidRPr="008B69C4">
        <w:t xml:space="preserve"> και </w:t>
      </w:r>
      <w:r w:rsidRPr="008B69C4">
        <w:rPr>
          <w:i/>
        </w:rPr>
        <w:t xml:space="preserve">έκφραση φύλου </w:t>
      </w:r>
      <w:r w:rsidRPr="008B69C4">
        <w:t>(</w:t>
      </w:r>
      <w:r w:rsidRPr="008B69C4">
        <w:rPr>
          <w:lang w:val="en-US"/>
        </w:rPr>
        <w:t>gender</w:t>
      </w:r>
      <w:r w:rsidRPr="008B69C4">
        <w:t xml:space="preserve"> </w:t>
      </w:r>
      <w:r w:rsidRPr="008B69C4">
        <w:rPr>
          <w:lang w:val="en-US"/>
        </w:rPr>
        <w:t>identity</w:t>
      </w:r>
      <w:r w:rsidRPr="008B69C4">
        <w:t>/</w:t>
      </w:r>
      <w:r w:rsidRPr="008B69C4">
        <w:rPr>
          <w:lang w:val="en-US"/>
        </w:rPr>
        <w:t>gender</w:t>
      </w:r>
      <w:r w:rsidRPr="008B69C4">
        <w:t xml:space="preserve"> </w:t>
      </w:r>
      <w:r w:rsidRPr="008B69C4">
        <w:rPr>
          <w:lang w:val="en-US"/>
        </w:rPr>
        <w:t>expression</w:t>
      </w:r>
      <w:r w:rsidRPr="008B69C4">
        <w:t>).</w:t>
      </w:r>
      <w:r w:rsidR="00E51C07">
        <w:rPr>
          <w:rStyle w:val="a4"/>
        </w:rPr>
        <w:footnoteReference w:id="7"/>
      </w:r>
      <w:r w:rsidRPr="008B69C4">
        <w:t xml:space="preserve"> Το πρώτο, η </w:t>
      </w:r>
      <w:r w:rsidRPr="008B69C4">
        <w:rPr>
          <w:i/>
        </w:rPr>
        <w:t>ταυτότητα φύλου</w:t>
      </w:r>
      <w:r w:rsidRPr="008B69C4">
        <w:t>, αναφέρεται στην ενδότερη</w:t>
      </w:r>
      <w:r w:rsidR="00114A8C" w:rsidRPr="008B69C4">
        <w:t xml:space="preserve"> </w:t>
      </w:r>
      <w:r w:rsidRPr="008B69C4">
        <w:t xml:space="preserve">βίωση </w:t>
      </w:r>
      <w:r w:rsidR="00114A8C" w:rsidRPr="008B69C4">
        <w:t xml:space="preserve">και ψυχοσωματική εμπειρία </w:t>
      </w:r>
      <w:r w:rsidRPr="008B69C4">
        <w:t xml:space="preserve">που έχει ένα πρόσωπο αναφορικά με το φύλο του, η οποία μπορεί να ανταποκρίνεται ή και όχι σε </w:t>
      </w:r>
      <w:r w:rsidR="0095412C" w:rsidRPr="008B69C4">
        <w:t>εκείνο</w:t>
      </w:r>
      <w:r w:rsidRPr="008B69C4">
        <w:t xml:space="preserve"> που του έχει αποδοθεί κατά τη γέννησή του.</w:t>
      </w:r>
      <w:r w:rsidRPr="008B69C4">
        <w:rPr>
          <w:rStyle w:val="a4"/>
        </w:rPr>
        <w:footnoteReference w:id="8"/>
      </w:r>
      <w:r w:rsidRPr="008B69C4">
        <w:t xml:space="preserve"> </w:t>
      </w:r>
      <w:r w:rsidR="00114A8C" w:rsidRPr="008B69C4">
        <w:t>Το δεύτερο, η</w:t>
      </w:r>
      <w:r w:rsidRPr="008B69C4">
        <w:t xml:space="preserve"> </w:t>
      </w:r>
      <w:r w:rsidRPr="008B69C4">
        <w:rPr>
          <w:i/>
        </w:rPr>
        <w:t>έκφραση φύλου</w:t>
      </w:r>
      <w:r w:rsidRPr="008B69C4">
        <w:t xml:space="preserve"> αφορά τη</w:t>
      </w:r>
      <w:r w:rsidR="002B7DA2" w:rsidRPr="008B69C4">
        <w:t xml:space="preserve">ν </w:t>
      </w:r>
      <w:r w:rsidRPr="008B69C4">
        <w:t xml:space="preserve">εξωτερίκευση </w:t>
      </w:r>
      <w:r w:rsidR="002B7DA2" w:rsidRPr="008B69C4">
        <w:t xml:space="preserve">αυτής </w:t>
      </w:r>
      <w:r w:rsidRPr="008B69C4">
        <w:t>της ταυτότητας</w:t>
      </w:r>
      <w:r w:rsidR="0095412C" w:rsidRPr="008B69C4">
        <w:t xml:space="preserve"> – </w:t>
      </w:r>
      <w:r w:rsidRPr="008B69C4">
        <w:t>με τους όρους, τα μέσα κ</w:t>
      </w:r>
      <w:r w:rsidR="002B7DA2" w:rsidRPr="008B69C4">
        <w:t>αι τα μ</w:t>
      </w:r>
      <w:r w:rsidRPr="008B69C4">
        <w:t xml:space="preserve">έτρα, καταπώς εντέλει το ίδιο το πρόσωπο επιλέγει </w:t>
      </w:r>
      <w:r w:rsidR="002B7DA2" w:rsidRPr="008B69C4">
        <w:t xml:space="preserve">να το κάνει </w:t>
      </w:r>
      <w:r w:rsidRPr="008B69C4">
        <w:t xml:space="preserve">(βλ. εμφάνιση, λεκτικές και </w:t>
      </w:r>
      <w:proofErr w:type="spellStart"/>
      <w:r w:rsidRPr="008B69C4">
        <w:t>εξωλεκτικές</w:t>
      </w:r>
      <w:proofErr w:type="spellEnd"/>
      <w:r w:rsidRPr="008B69C4">
        <w:t xml:space="preserve"> συμπεριφορές, την ίδια τη σωματική του υπόσταση </w:t>
      </w:r>
      <w:r w:rsidR="002B7DA2" w:rsidRPr="008B69C4">
        <w:t xml:space="preserve">ή </w:t>
      </w:r>
      <w:r w:rsidRPr="008B69C4">
        <w:t>και τυχόν προσαρμογές/μεταβολές αυτής κοκ.).</w:t>
      </w:r>
      <w:r w:rsidR="00497BAC" w:rsidRPr="008B69C4">
        <w:t xml:space="preserve"> </w:t>
      </w:r>
      <w:r w:rsidR="0017721E" w:rsidRPr="008B69C4">
        <w:t>Βλέπουμε εδώ,</w:t>
      </w:r>
      <w:r w:rsidR="00497BAC" w:rsidRPr="008B69C4">
        <w:t xml:space="preserve"> </w:t>
      </w:r>
      <w:r w:rsidR="00497BAC" w:rsidRPr="008B69C4">
        <w:rPr>
          <w:i/>
        </w:rPr>
        <w:t>τηρουμένης της διάκρισης</w:t>
      </w:r>
      <w:r w:rsidR="00497BAC" w:rsidRPr="008B69C4">
        <w:t xml:space="preserve"> των δύο εννοιών</w:t>
      </w:r>
      <w:r w:rsidR="0017721E" w:rsidRPr="008B69C4">
        <w:t xml:space="preserve">, ότι </w:t>
      </w:r>
      <w:r w:rsidR="00937A29" w:rsidRPr="008B69C4">
        <w:t xml:space="preserve">η ταυτότητα φύλου </w:t>
      </w:r>
      <w:r w:rsidR="00937A29" w:rsidRPr="008B69C4">
        <w:rPr>
          <w:i/>
        </w:rPr>
        <w:t>ορίζει</w:t>
      </w:r>
      <w:r w:rsidR="002B7DA2" w:rsidRPr="008B69C4">
        <w:rPr>
          <w:i/>
        </w:rPr>
        <w:t>, εμπνέει και προσανατολίζει</w:t>
      </w:r>
      <w:r w:rsidR="0017721E" w:rsidRPr="008B69C4">
        <w:rPr>
          <w:i/>
        </w:rPr>
        <w:t xml:space="preserve"> μεν την έκφραση φύλου, δεν εξαρτάται όμως ούτε </w:t>
      </w:r>
      <w:proofErr w:type="spellStart"/>
      <w:r w:rsidR="0017721E" w:rsidRPr="008B69C4">
        <w:rPr>
          <w:i/>
        </w:rPr>
        <w:t>απορροφάται</w:t>
      </w:r>
      <w:proofErr w:type="spellEnd"/>
      <w:r w:rsidR="0017721E" w:rsidRPr="008B69C4">
        <w:rPr>
          <w:i/>
        </w:rPr>
        <w:t xml:space="preserve"> από αυτήν, πόσο μάλλον δε από κάποια συγκεκριμένη εκδοχή της</w:t>
      </w:r>
      <w:r w:rsidR="0017721E" w:rsidRPr="008B69C4">
        <w:t xml:space="preserve">. </w:t>
      </w:r>
    </w:p>
    <w:p w:rsidR="00DC775F" w:rsidRPr="008B69C4" w:rsidRDefault="003621DC" w:rsidP="003A4EF0">
      <w:pPr>
        <w:pStyle w:val="a9"/>
        <w:spacing w:line="360" w:lineRule="auto"/>
        <w:ind w:firstLine="720"/>
        <w:jc w:val="both"/>
      </w:pPr>
      <w:r w:rsidRPr="008B69C4">
        <w:lastRenderedPageBreak/>
        <w:t xml:space="preserve">Το ερώτημα, </w:t>
      </w:r>
      <w:r w:rsidR="002B7DA2" w:rsidRPr="008B69C4">
        <w:t>έτσι</w:t>
      </w:r>
      <w:r w:rsidRPr="008B69C4">
        <w:t xml:space="preserve">, μετασχηματίζεται ως εξής: Δικαιούται το κάθε πρόσωπο να αξιώνει να του αποδίδεται από την έννομη τάξη εκείνο το φύλο που αντιστοιχεί στην ταυτότητα φύλου του; Και εάν ναι, υπό ποιες άραγε, </w:t>
      </w:r>
      <w:r w:rsidRPr="008B69C4">
        <w:rPr>
          <w:i/>
        </w:rPr>
        <w:t>συνάδουσες με την ως άνω αξίωσή του</w:t>
      </w:r>
      <w:r w:rsidRPr="008B69C4">
        <w:t xml:space="preserve">, προϋποθέσεις και διαδικασίες; </w:t>
      </w:r>
      <w:r w:rsidR="009037FA" w:rsidRPr="008B69C4">
        <w:t>Το Δικαστήριο του Στρασβούργου (</w:t>
      </w:r>
      <w:proofErr w:type="spellStart"/>
      <w:r w:rsidR="009037FA" w:rsidRPr="008B69C4">
        <w:t>ΕΔΔΑ</w:t>
      </w:r>
      <w:proofErr w:type="spellEnd"/>
      <w:r w:rsidR="009037FA" w:rsidRPr="008B69C4">
        <w:t>) έχει δώσει τα τελευταία χρόνια το δικό του –βαρύνον άλλωστε για τις χώρες που ακολουθούν την Ευρωπαϊκή Σύμβαση Δικαιωμάτων του Ανθρώπου (</w:t>
      </w:r>
      <w:proofErr w:type="spellStart"/>
      <w:r w:rsidR="009037FA" w:rsidRPr="008B69C4">
        <w:t>ΕΣΔΑ</w:t>
      </w:r>
      <w:proofErr w:type="spellEnd"/>
      <w:r w:rsidR="009037FA" w:rsidRPr="008B69C4">
        <w:t xml:space="preserve">)– στίγμα και περίγραμμα απαντήσεων. Ήδη από το έτος 1992, με την υπόθεση </w:t>
      </w:r>
      <w:r w:rsidR="009037FA" w:rsidRPr="008B69C4">
        <w:rPr>
          <w:i/>
        </w:rPr>
        <w:t>Β. κ. Γαλλίας</w:t>
      </w:r>
      <w:r w:rsidR="009037FA" w:rsidRPr="008B69C4">
        <w:t xml:space="preserve">, είχε αποδεχθεί ότι η αναντιστοιχία ανάμεσα στην </w:t>
      </w:r>
      <w:proofErr w:type="spellStart"/>
      <w:r w:rsidR="009037FA" w:rsidRPr="008B69C4">
        <w:t>έμφυλη</w:t>
      </w:r>
      <w:proofErr w:type="spellEnd"/>
      <w:r w:rsidR="009037FA" w:rsidRPr="008B69C4">
        <w:t xml:space="preserve"> εικόνα και τα </w:t>
      </w:r>
      <w:proofErr w:type="spellStart"/>
      <w:r w:rsidR="009037FA" w:rsidRPr="008B69C4">
        <w:t>ταυτοποιητικά</w:t>
      </w:r>
      <w:proofErr w:type="spellEnd"/>
      <w:r w:rsidR="009037FA" w:rsidRPr="008B69C4">
        <w:t xml:space="preserve"> έγγραφα της αιτούσας (αφορούσε πρόσωπο που είχε προηγουμένως </w:t>
      </w:r>
      <w:r w:rsidR="002B7DA2" w:rsidRPr="008B69C4">
        <w:t xml:space="preserve">κάνει </w:t>
      </w:r>
      <w:r w:rsidR="009037FA" w:rsidRPr="008B69C4">
        <w:t xml:space="preserve">επέμβαση </w:t>
      </w:r>
      <w:r w:rsidR="00DC775F" w:rsidRPr="008B69C4">
        <w:t>αναπροσαρμογής</w:t>
      </w:r>
      <w:r w:rsidR="009037FA" w:rsidRPr="008B69C4">
        <w:t xml:space="preserve"> φύλου) την ανάγκαζαν διαρκώς να αποκαλύπτει, αθέλητα, το προσωπικό της ιστορικό. Η άρνηση επομένως του κράτους να αναγνωρίσει την αλλαγή στην αστική κατάσταση (όνομα/φύλο) της αιτούσας </w:t>
      </w:r>
      <w:r w:rsidR="00DC775F" w:rsidRPr="008B69C4">
        <w:t>διαιώνιζε</w:t>
      </w:r>
      <w:r w:rsidR="009037FA" w:rsidRPr="008B69C4">
        <w:t xml:space="preserve"> την αφόρητη και αδικαιολόγητη, κατ’ άρθρο 8 της Σύμβασης, επέμβαση στην ιδιωτική της ζωή. Με την απόφαση, δε, </w:t>
      </w:r>
      <w:r w:rsidR="009037FA" w:rsidRPr="008B69C4">
        <w:rPr>
          <w:i/>
          <w:lang w:val="en-US"/>
        </w:rPr>
        <w:t>Goodwin</w:t>
      </w:r>
      <w:r w:rsidR="009037FA" w:rsidRPr="008B69C4">
        <w:rPr>
          <w:i/>
        </w:rPr>
        <w:t xml:space="preserve"> κ. Ηνωμένου Βασιλείου </w:t>
      </w:r>
      <w:r w:rsidR="009037FA" w:rsidRPr="008B69C4">
        <w:t xml:space="preserve">(2002) το Δικαστήριο προέκρινε ρητώς την ταυτότητα φύλου ως </w:t>
      </w:r>
      <w:r w:rsidR="009037FA" w:rsidRPr="008B69C4">
        <w:rPr>
          <w:i/>
        </w:rPr>
        <w:t xml:space="preserve">συστατικό στοιχείο και οικεία, σεβαστή περιοχή του </w:t>
      </w:r>
      <w:proofErr w:type="spellStart"/>
      <w:r w:rsidR="009037FA" w:rsidRPr="008B69C4">
        <w:rPr>
          <w:i/>
        </w:rPr>
        <w:t>αυτοκαθορισμού</w:t>
      </w:r>
      <w:proofErr w:type="spellEnd"/>
      <w:r w:rsidR="009037FA" w:rsidRPr="008B69C4">
        <w:t xml:space="preserve"> όλων των υποκειμένων. Η αιτούσα δικαιώθηκε στους, μεταξύ άλλων, ισχυρισμούς της ότι η άρνηση αλλαγής των στοιχείων στην ταυτότητά της έφερνε το αποτέλεσμα της διαρκούς αποκάλυψης της προσωπικής της ιστορίας και εις βάρος της διακρίσεις στον τομέα της εργασίας.  </w:t>
      </w:r>
    </w:p>
    <w:p w:rsidR="00DC775F" w:rsidRPr="008B69C4" w:rsidRDefault="003621DC" w:rsidP="003A4EF0">
      <w:pPr>
        <w:pStyle w:val="a9"/>
        <w:spacing w:line="360" w:lineRule="auto"/>
        <w:ind w:firstLine="720"/>
        <w:jc w:val="both"/>
      </w:pPr>
      <w:r w:rsidRPr="008B69C4">
        <w:t>Βλέπουμε συνεπώς το Δικαστήριο να αποκρίνεται καταφατικά στ</w:t>
      </w:r>
      <w:r w:rsidR="009037FA" w:rsidRPr="008B69C4">
        <w:t>ο</w:t>
      </w:r>
      <w:r w:rsidRPr="008B69C4">
        <w:t xml:space="preserve"> συζητούμενο εδώ δικαίωμα </w:t>
      </w:r>
      <w:r w:rsidRPr="008B69C4">
        <w:rPr>
          <w:i/>
        </w:rPr>
        <w:t>αυτό- και ανά-προσδιορισμού του φύλου</w:t>
      </w:r>
      <w:r w:rsidR="002B7DA2" w:rsidRPr="008B69C4">
        <w:t xml:space="preserve"> – </w:t>
      </w:r>
      <w:r w:rsidRPr="008B69C4">
        <w:t xml:space="preserve">και </w:t>
      </w:r>
      <w:r w:rsidR="002B7DA2" w:rsidRPr="008B69C4">
        <w:t xml:space="preserve">της </w:t>
      </w:r>
      <w:r w:rsidRPr="008B69C4">
        <w:t xml:space="preserve">συνακόλουθης αλλαγής της νομικής του καταχώρισης: ως έκφανση εν προκειμένω του δικαιώματος στην ιδιωτική ζωή (άρθρο 8) σε συνδυασμό με την προστασία από αδικαιολόγητες διακρίσεις (άρθρο 14, βλ. περί τούτου και υπόθεση </w:t>
      </w:r>
      <w:r w:rsidRPr="008B69C4">
        <w:rPr>
          <w:i/>
          <w:lang w:val="en-US"/>
        </w:rPr>
        <w:t>P</w:t>
      </w:r>
      <w:r w:rsidRPr="008B69C4">
        <w:rPr>
          <w:i/>
        </w:rPr>
        <w:t>.</w:t>
      </w:r>
      <w:r w:rsidRPr="008B69C4">
        <w:rPr>
          <w:i/>
          <w:lang w:val="en-US"/>
        </w:rPr>
        <w:t>V</w:t>
      </w:r>
      <w:r w:rsidRPr="008B69C4">
        <w:rPr>
          <w:i/>
        </w:rPr>
        <w:t>. κ. Ισπανίας</w:t>
      </w:r>
      <w:r w:rsidR="00431430" w:rsidRPr="008B69C4">
        <w:rPr>
          <w:i/>
        </w:rPr>
        <w:t xml:space="preserve"> </w:t>
      </w:r>
      <w:r w:rsidR="00431430" w:rsidRPr="008B69C4">
        <w:t>[2010]</w:t>
      </w:r>
      <w:r w:rsidRPr="008B69C4">
        <w:t xml:space="preserve">). </w:t>
      </w:r>
      <w:r w:rsidR="009037FA" w:rsidRPr="008B69C4">
        <w:t xml:space="preserve">Σε επίπεδο εθνικής νομοθεσίας και διοίκησης, οι πρακτικές των χωρών είναι </w:t>
      </w:r>
      <w:r w:rsidR="003F5305" w:rsidRPr="008B69C4">
        <w:t>β</w:t>
      </w:r>
      <w:r w:rsidR="00431430" w:rsidRPr="008B69C4">
        <w:t>εβαίως</w:t>
      </w:r>
      <w:r w:rsidR="0095412C" w:rsidRPr="008B69C4">
        <w:t xml:space="preserve"> </w:t>
      </w:r>
      <w:r w:rsidR="009037FA" w:rsidRPr="008B69C4">
        <w:t xml:space="preserve">πολλές και διαφέρουσες: Για την αλλαγή της ένδειξης φύλου και του ονόματος σε έγγραφα ταυτοποίησης, άλλοτε </w:t>
      </w:r>
      <w:r w:rsidR="003F5305" w:rsidRPr="008B69C4">
        <w:t>προβλέπεται</w:t>
      </w:r>
      <w:r w:rsidR="009037FA" w:rsidRPr="008B69C4">
        <w:t xml:space="preserve"> η απλή δήλωση σχετικής βούλησης στις ληξιαρχικές υπηρεσίες, άλλοτε απαιτείται δικαστική απόφαση, κάποτε </w:t>
      </w:r>
      <w:proofErr w:type="spellStart"/>
      <w:r w:rsidR="009037FA" w:rsidRPr="008B69C4">
        <w:t>προαπαιτείται</w:t>
      </w:r>
      <w:proofErr w:type="spellEnd"/>
      <w:r w:rsidR="009037FA" w:rsidRPr="008B69C4">
        <w:t xml:space="preserve"> η γνωμάτευση κοινωνικών λειτουργών ή λειτουργών υγείας, η προσκόμιση πιστοποιητικού όπου να διαγιγνώσκεται η λεγόμενη «δυσφορία φύλου» κ.ά. Ενώ συχνά συναρτάται το δικαίωμα αυτό με διάφορες προϋποθέσεις, όπως η αγαμία του προσώπου, ένα ορισμένο όριο ηλικίας, ενώ δεν λείπει ακόμη και η απαίτηση σε κάποιες χώρες να έχει προηγουμένως το ενδιαφερόμενο πρόσωπο υποβληθεί σε ιατρική </w:t>
      </w:r>
      <w:r w:rsidR="009037FA" w:rsidRPr="008B69C4">
        <w:lastRenderedPageBreak/>
        <w:t xml:space="preserve">επέμβαση </w:t>
      </w:r>
      <w:r w:rsidR="0095412C" w:rsidRPr="008B69C4">
        <w:t xml:space="preserve">ή </w:t>
      </w:r>
      <w:r w:rsidR="009037FA" w:rsidRPr="008B69C4">
        <w:t>ορμονική θεραπεία</w:t>
      </w:r>
      <w:r w:rsidR="0095412C" w:rsidRPr="008B69C4">
        <w:t xml:space="preserve">. </w:t>
      </w:r>
      <w:r w:rsidR="0002103B" w:rsidRPr="008B69C4">
        <w:t xml:space="preserve">Αρκετές </w:t>
      </w:r>
      <w:r w:rsidR="0095412C" w:rsidRPr="008B69C4">
        <w:t>χώρες</w:t>
      </w:r>
      <w:r w:rsidR="0002103B" w:rsidRPr="008B69C4">
        <w:t xml:space="preserve"> τέλος</w:t>
      </w:r>
      <w:r w:rsidR="00617629">
        <w:rPr>
          <w:rStyle w:val="a4"/>
        </w:rPr>
        <w:footnoteReference w:id="9"/>
      </w:r>
      <w:r w:rsidR="0002103B" w:rsidRPr="008B69C4">
        <w:t>,</w:t>
      </w:r>
      <w:r w:rsidR="00E51C07" w:rsidRPr="008B69C4">
        <w:t xml:space="preserve"> </w:t>
      </w:r>
      <w:r w:rsidR="0095412C" w:rsidRPr="008B69C4">
        <w:t xml:space="preserve">δεν έχουν </w:t>
      </w:r>
      <w:r w:rsidR="0002103B" w:rsidRPr="008B69C4">
        <w:t xml:space="preserve">καν ή </w:t>
      </w:r>
      <w:r w:rsidR="000E44AD" w:rsidRPr="008B69C4">
        <w:t xml:space="preserve">έστω για την ώρα </w:t>
      </w:r>
      <w:r w:rsidR="0095412C" w:rsidRPr="008B69C4">
        <w:t>κ</w:t>
      </w:r>
      <w:r w:rsidR="0002103B" w:rsidRPr="008B69C4">
        <w:t xml:space="preserve">άποια σαφή θεσμική οδό που να επιτρέπει την εναρμόνιση </w:t>
      </w:r>
      <w:r w:rsidR="003F5305" w:rsidRPr="008B69C4">
        <w:t xml:space="preserve">της </w:t>
      </w:r>
      <w:r w:rsidR="0002103B" w:rsidRPr="008B69C4">
        <w:t xml:space="preserve">ταυτότητας φύλου </w:t>
      </w:r>
      <w:r w:rsidR="003F5305" w:rsidRPr="008B69C4">
        <w:t xml:space="preserve">με το αποδιδόμενο </w:t>
      </w:r>
      <w:r w:rsidR="0002103B" w:rsidRPr="008B69C4">
        <w:t>νομικ</w:t>
      </w:r>
      <w:r w:rsidR="003F5305" w:rsidRPr="008B69C4">
        <w:t>ό</w:t>
      </w:r>
      <w:r w:rsidR="0002103B" w:rsidRPr="008B69C4">
        <w:t xml:space="preserve">. </w:t>
      </w:r>
      <w:r w:rsidR="003F5305" w:rsidRPr="008B69C4">
        <w:t>Όμως,</w:t>
      </w:r>
      <w:r w:rsidR="0002103B" w:rsidRPr="008B69C4">
        <w:t xml:space="preserve"> για </w:t>
      </w:r>
      <w:r w:rsidR="009037FA" w:rsidRPr="008B69C4">
        <w:t>το δικαστήριο του Στρασβούργου τα πράγματα έχουν πλέον</w:t>
      </w:r>
      <w:r w:rsidR="002B7DA2" w:rsidRPr="008B69C4">
        <w:t xml:space="preserve"> </w:t>
      </w:r>
      <w:r w:rsidR="003F5305" w:rsidRPr="008B69C4">
        <w:t>με ευκρίνεια και αυστηρότητα</w:t>
      </w:r>
      <w:r w:rsidR="002B7DA2" w:rsidRPr="008B69C4">
        <w:t xml:space="preserve"> </w:t>
      </w:r>
      <w:r w:rsidR="009037FA" w:rsidRPr="008B69C4">
        <w:t>ως εξής:</w:t>
      </w:r>
    </w:p>
    <w:p w:rsidR="00DC775F" w:rsidRPr="008B69C4" w:rsidRDefault="000E44AD" w:rsidP="003A4EF0">
      <w:pPr>
        <w:pStyle w:val="a9"/>
        <w:spacing w:line="360" w:lineRule="auto"/>
        <w:ind w:firstLine="720"/>
        <w:jc w:val="both"/>
      </w:pPr>
      <w:r w:rsidRPr="008B69C4">
        <w:t xml:space="preserve">Για </w:t>
      </w:r>
      <w:r w:rsidR="003621DC" w:rsidRPr="008B69C4">
        <w:t>τα εθνικά κράτη</w:t>
      </w:r>
      <w:r w:rsidR="003E375D" w:rsidRPr="008B69C4">
        <w:t>, καταρχάς</w:t>
      </w:r>
      <w:r w:rsidR="003E375D" w:rsidRPr="008B69C4">
        <w:rPr>
          <w:i/>
        </w:rPr>
        <w:t xml:space="preserve">, </w:t>
      </w:r>
      <w:r w:rsidRPr="008B69C4">
        <w:rPr>
          <w:i/>
        </w:rPr>
        <w:t xml:space="preserve">δεν υφίσταται ως επιλογή να μην </w:t>
      </w:r>
      <w:r w:rsidR="003E375D" w:rsidRPr="008B69C4">
        <w:rPr>
          <w:i/>
        </w:rPr>
        <w:t>διαθέτουν</w:t>
      </w:r>
      <w:r w:rsidRPr="008B69C4">
        <w:t xml:space="preserve"> </w:t>
      </w:r>
      <w:r w:rsidR="003E375D" w:rsidRPr="008B69C4">
        <w:t xml:space="preserve">νομικό </w:t>
      </w:r>
      <w:r w:rsidRPr="008B69C4">
        <w:t>πλαίσιο αναγνώρισης της ταυτότητας φύλου</w:t>
      </w:r>
      <w:r w:rsidR="003E375D" w:rsidRPr="008B69C4">
        <w:rPr>
          <w:rFonts w:ascii="Calibri" w:hAnsi="Calibri" w:cs="Calibri"/>
        </w:rPr>
        <w:t>·</w:t>
      </w:r>
      <w:r w:rsidR="003E375D" w:rsidRPr="008B69C4">
        <w:t xml:space="preserve"> α</w:t>
      </w:r>
      <w:r w:rsidR="003621DC" w:rsidRPr="008B69C4">
        <w:t xml:space="preserve">φήνεται </w:t>
      </w:r>
      <w:r w:rsidR="003E375D" w:rsidRPr="008B69C4">
        <w:t xml:space="preserve">εξάλλου </w:t>
      </w:r>
      <w:r w:rsidR="003621DC" w:rsidRPr="008B69C4">
        <w:t xml:space="preserve">ευχέρεια προσδιορισμού και ρύθμισης για το πώς θα τελείται η αναγνώριση </w:t>
      </w:r>
      <w:r w:rsidR="009037FA" w:rsidRPr="008B69C4">
        <w:t>– τ</w:t>
      </w:r>
      <w:r w:rsidR="003621DC" w:rsidRPr="008B69C4">
        <w:t xml:space="preserve">ηρουμένων </w:t>
      </w:r>
      <w:r w:rsidR="009037FA" w:rsidRPr="008B69C4">
        <w:t xml:space="preserve">όμως </w:t>
      </w:r>
      <w:r w:rsidR="003621DC" w:rsidRPr="008B69C4">
        <w:t>των εξής ορίων και προδιαγραφών: Σ</w:t>
      </w:r>
      <w:r w:rsidR="00004AF2" w:rsidRPr="008B69C4">
        <w:t>ε</w:t>
      </w:r>
      <w:r w:rsidR="003621DC" w:rsidRPr="008B69C4">
        <w:t xml:space="preserve"> </w:t>
      </w:r>
      <w:r w:rsidR="002B7DA2" w:rsidRPr="008B69C4">
        <w:t>πρόσφατη νομολογία του,</w:t>
      </w:r>
      <w:r w:rsidR="003621DC" w:rsidRPr="008B69C4">
        <w:t xml:space="preserve"> το Δικαστήριο </w:t>
      </w:r>
      <w:r w:rsidR="002B7DA2" w:rsidRPr="008B69C4">
        <w:t>επιμένει</w:t>
      </w:r>
      <w:r w:rsidR="003621DC" w:rsidRPr="008B69C4">
        <w:t xml:space="preserve"> ότι οι διαδικασίες αναγνώρισης πρέπει να είναι </w:t>
      </w:r>
      <w:r w:rsidR="003621DC" w:rsidRPr="008B69C4">
        <w:rPr>
          <w:i/>
        </w:rPr>
        <w:t xml:space="preserve">γρήγορες, </w:t>
      </w:r>
      <w:r w:rsidR="00004AF2" w:rsidRPr="008B69C4">
        <w:rPr>
          <w:i/>
        </w:rPr>
        <w:t xml:space="preserve">απλοποιημένες, </w:t>
      </w:r>
      <w:r w:rsidR="003621DC" w:rsidRPr="008B69C4">
        <w:rPr>
          <w:i/>
        </w:rPr>
        <w:t xml:space="preserve">διαφανείς και </w:t>
      </w:r>
      <w:proofErr w:type="spellStart"/>
      <w:r w:rsidR="003621DC" w:rsidRPr="008B69C4">
        <w:rPr>
          <w:i/>
        </w:rPr>
        <w:t>προσβάσιμες</w:t>
      </w:r>
      <w:proofErr w:type="spellEnd"/>
      <w:r w:rsidR="003621DC" w:rsidRPr="008B69C4">
        <w:t xml:space="preserve"> (λ.χ. </w:t>
      </w:r>
      <w:r w:rsidR="003621DC" w:rsidRPr="008B69C4">
        <w:rPr>
          <w:i/>
          <w:lang w:val="en-US"/>
        </w:rPr>
        <w:t>X</w:t>
      </w:r>
      <w:r w:rsidR="003621DC" w:rsidRPr="008B69C4">
        <w:rPr>
          <w:i/>
        </w:rPr>
        <w:t xml:space="preserve">. κ. Β. Μακεδονίας, </w:t>
      </w:r>
      <w:r w:rsidR="003621DC" w:rsidRPr="008B69C4">
        <w:t xml:space="preserve">2019). Και το </w:t>
      </w:r>
      <w:r w:rsidR="00004AF2" w:rsidRPr="008B69C4">
        <w:t>ακόλουθο</w:t>
      </w:r>
      <w:r w:rsidR="003621DC" w:rsidRPr="008B69C4">
        <w:t xml:space="preserve">, ιδιαίτερα σημαντικό: να μη βάζουν, με τις προϋποθέσεις τους, σε </w:t>
      </w:r>
      <w:r w:rsidR="002B7DA2" w:rsidRPr="008B69C4">
        <w:rPr>
          <w:i/>
        </w:rPr>
        <w:t>αφορήτως</w:t>
      </w:r>
      <w:r w:rsidR="003621DC" w:rsidRPr="008B69C4">
        <w:rPr>
          <w:i/>
        </w:rPr>
        <w:t xml:space="preserve"> επαχθή διλήμματα</w:t>
      </w:r>
      <w:r w:rsidR="003621DC" w:rsidRPr="008B69C4">
        <w:t xml:space="preserve"> τ</w:t>
      </w:r>
      <w:r w:rsidR="00004AF2" w:rsidRPr="008B69C4">
        <w:t>α</w:t>
      </w:r>
      <w:r w:rsidR="003621DC" w:rsidRPr="008B69C4">
        <w:t xml:space="preserve"> ενδιαφερ</w:t>
      </w:r>
      <w:r w:rsidR="00004AF2" w:rsidRPr="008B69C4">
        <w:t>όμενα πρόσωπα</w:t>
      </w:r>
      <w:r w:rsidR="003621DC" w:rsidRPr="008B69C4">
        <w:t>, όπως το να επεμβαίνουν στη φυσική</w:t>
      </w:r>
      <w:r w:rsidR="002B7DA2" w:rsidRPr="008B69C4">
        <w:t xml:space="preserve"> </w:t>
      </w:r>
      <w:r w:rsidR="003621DC" w:rsidRPr="008B69C4">
        <w:t>-</w:t>
      </w:r>
      <w:r w:rsidR="002B7DA2" w:rsidRPr="008B69C4">
        <w:t xml:space="preserve"> </w:t>
      </w:r>
      <w:r w:rsidR="003621DC" w:rsidRPr="008B69C4">
        <w:t xml:space="preserve">σωματική τους ακεραιότητα </w:t>
      </w:r>
      <w:r w:rsidR="002B7DA2" w:rsidRPr="008B69C4">
        <w:t>προκειμένου να</w:t>
      </w:r>
      <w:r w:rsidR="003621DC" w:rsidRPr="008B69C4">
        <w:t xml:space="preserve"> </w:t>
      </w:r>
      <w:r w:rsidR="002B7DA2" w:rsidRPr="008B69C4">
        <w:t>επι</w:t>
      </w:r>
      <w:r w:rsidR="003621DC" w:rsidRPr="008B69C4">
        <w:t xml:space="preserve">τύχουν τη </w:t>
      </w:r>
      <w:r w:rsidR="002B7DA2" w:rsidRPr="008B69C4">
        <w:t xml:space="preserve">ζητούμενη </w:t>
      </w:r>
      <w:r w:rsidR="003621DC" w:rsidRPr="008B69C4">
        <w:t xml:space="preserve">αναγνώριση. </w:t>
      </w:r>
      <w:r w:rsidR="00422917" w:rsidRPr="008B69C4">
        <w:t>Σ</w:t>
      </w:r>
      <w:r w:rsidR="003621DC" w:rsidRPr="008B69C4">
        <w:t xml:space="preserve">υγκεκριμένα, το Δικαστήριο έχει κρίνει ότι για την αναγνώριση της ταυτότητας φύλου δεν είναι δυνατόν να τίθεται ως προϋπόθεση </w:t>
      </w:r>
      <w:r w:rsidR="00422917" w:rsidRPr="008B69C4">
        <w:t>από τα εθνικά δίκαια</w:t>
      </w:r>
      <w:r w:rsidR="00DC775F" w:rsidRPr="008B69C4">
        <w:t xml:space="preserve"> </w:t>
      </w:r>
      <w:r w:rsidR="003621DC" w:rsidRPr="008B69C4">
        <w:t xml:space="preserve">η υποχρεωτική, προηγούμενη υποβολή σε επέμβαση ή θεραπεία (βλ. καθοριστική απόφαση </w:t>
      </w:r>
      <w:r w:rsidR="003621DC" w:rsidRPr="008B69C4">
        <w:rPr>
          <w:i/>
          <w:lang w:val="en-US"/>
        </w:rPr>
        <w:t>A</w:t>
      </w:r>
      <w:r w:rsidR="003621DC" w:rsidRPr="008B69C4">
        <w:rPr>
          <w:i/>
        </w:rPr>
        <w:t>.</w:t>
      </w:r>
      <w:r w:rsidR="003621DC" w:rsidRPr="008B69C4">
        <w:rPr>
          <w:i/>
          <w:lang w:val="en-US"/>
        </w:rPr>
        <w:t>P</w:t>
      </w:r>
      <w:r w:rsidR="003621DC" w:rsidRPr="008B69C4">
        <w:rPr>
          <w:i/>
        </w:rPr>
        <w:t xml:space="preserve">., </w:t>
      </w:r>
      <w:r w:rsidR="003621DC" w:rsidRPr="008B69C4">
        <w:rPr>
          <w:i/>
          <w:lang w:val="en-US"/>
        </w:rPr>
        <w:t>Garcon</w:t>
      </w:r>
      <w:r w:rsidR="003621DC" w:rsidRPr="008B69C4">
        <w:rPr>
          <w:i/>
        </w:rPr>
        <w:t xml:space="preserve"> </w:t>
      </w:r>
      <w:r w:rsidR="003E375D" w:rsidRPr="008B69C4">
        <w:rPr>
          <w:i/>
        </w:rPr>
        <w:t>και</w:t>
      </w:r>
      <w:r w:rsidR="003621DC" w:rsidRPr="008B69C4">
        <w:rPr>
          <w:i/>
        </w:rPr>
        <w:t xml:space="preserve"> </w:t>
      </w:r>
      <w:proofErr w:type="spellStart"/>
      <w:r w:rsidR="003621DC" w:rsidRPr="008B69C4">
        <w:rPr>
          <w:i/>
          <w:lang w:val="en-US"/>
        </w:rPr>
        <w:t>Nicot</w:t>
      </w:r>
      <w:proofErr w:type="spellEnd"/>
      <w:r w:rsidR="003621DC" w:rsidRPr="008B69C4">
        <w:rPr>
          <w:i/>
        </w:rPr>
        <w:t xml:space="preserve"> κ. Γαλλίας </w:t>
      </w:r>
      <w:r w:rsidR="003621DC" w:rsidRPr="008B69C4">
        <w:t>του 2017</w:t>
      </w:r>
      <w:r w:rsidR="003621DC" w:rsidRPr="008B69C4">
        <w:rPr>
          <w:i/>
        </w:rPr>
        <w:t xml:space="preserve">, </w:t>
      </w:r>
      <w:r w:rsidR="003621DC" w:rsidRPr="008B69C4">
        <w:t xml:space="preserve">και την πρόσφατη </w:t>
      </w:r>
      <w:r w:rsidR="003621DC" w:rsidRPr="008B69C4">
        <w:rPr>
          <w:i/>
          <w:lang w:val="en-US"/>
        </w:rPr>
        <w:t>X</w:t>
      </w:r>
      <w:r w:rsidR="003621DC" w:rsidRPr="008B69C4">
        <w:rPr>
          <w:i/>
        </w:rPr>
        <w:t xml:space="preserve">. και </w:t>
      </w:r>
      <w:r w:rsidR="003621DC" w:rsidRPr="008B69C4">
        <w:rPr>
          <w:i/>
          <w:lang w:val="en-US"/>
        </w:rPr>
        <w:t>Y</w:t>
      </w:r>
      <w:r w:rsidR="003621DC" w:rsidRPr="008B69C4">
        <w:rPr>
          <w:i/>
        </w:rPr>
        <w:t xml:space="preserve">. κ. Ρουμανίας, </w:t>
      </w:r>
      <w:r w:rsidR="003621DC" w:rsidRPr="008B69C4">
        <w:t>2021).</w:t>
      </w:r>
      <w:r w:rsidR="00004AF2" w:rsidRPr="008B69C4">
        <w:t xml:space="preserve"> </w:t>
      </w:r>
      <w:r w:rsidR="00422917" w:rsidRPr="008B69C4">
        <w:t>Διότι, γ</w:t>
      </w:r>
      <w:r w:rsidR="00004AF2" w:rsidRPr="008B69C4">
        <w:t xml:space="preserve">ια να </w:t>
      </w:r>
      <w:r w:rsidR="00422917" w:rsidRPr="008B69C4">
        <w:t>ειπωθεί</w:t>
      </w:r>
      <w:r w:rsidR="00004AF2" w:rsidRPr="008B69C4">
        <w:t xml:space="preserve"> απλά: </w:t>
      </w:r>
      <w:r w:rsidR="00422917" w:rsidRPr="008B69C4">
        <w:t>αυτός ο όρος</w:t>
      </w:r>
      <w:r w:rsidR="00004AF2" w:rsidRPr="008B69C4">
        <w:t xml:space="preserve"> θέτει </w:t>
      </w:r>
      <w:r w:rsidR="00422917" w:rsidRPr="008B69C4">
        <w:t xml:space="preserve">επί της ουσίας </w:t>
      </w:r>
      <w:r w:rsidR="00004AF2" w:rsidRPr="008B69C4">
        <w:t>την άσκηση του</w:t>
      </w:r>
      <w:r w:rsidR="00422917" w:rsidRPr="008B69C4">
        <w:t xml:space="preserve"> </w:t>
      </w:r>
      <w:r w:rsidR="00004AF2" w:rsidRPr="008B69C4">
        <w:t xml:space="preserve">δικαιώματος </w:t>
      </w:r>
      <w:r w:rsidR="00422917" w:rsidRPr="008B69C4">
        <w:t xml:space="preserve">αναγνώρισης </w:t>
      </w:r>
      <w:r w:rsidR="00004AF2" w:rsidRPr="008B69C4">
        <w:t>υπό την</w:t>
      </w:r>
      <w:r w:rsidR="00422917" w:rsidRPr="008B69C4">
        <w:t xml:space="preserve"> </w:t>
      </w:r>
      <w:r w:rsidR="002B7DA2" w:rsidRPr="008B69C4">
        <w:t>αβάστακτη</w:t>
      </w:r>
      <w:r w:rsidR="00422917" w:rsidRPr="008B69C4">
        <w:t xml:space="preserve"> </w:t>
      </w:r>
      <w:r w:rsidR="00004AF2" w:rsidRPr="008B69C4">
        <w:t xml:space="preserve">αίρεση παραίτησης από πλήρη άσκηση του δικαιώματος στη σωματική αυτοδιάθεση.  </w:t>
      </w:r>
      <w:r w:rsidR="008B69C4">
        <w:tab/>
      </w:r>
    </w:p>
    <w:p w:rsidR="00DC775F" w:rsidRPr="008B69C4" w:rsidRDefault="003621DC" w:rsidP="003A4EF0">
      <w:pPr>
        <w:pStyle w:val="a9"/>
        <w:spacing w:line="360" w:lineRule="auto"/>
        <w:ind w:firstLine="720"/>
        <w:jc w:val="both"/>
      </w:pPr>
      <w:r w:rsidRPr="008B69C4">
        <w:t xml:space="preserve">Θα πρέπει να στρέψουμε τους προβολείς σε αυτό που </w:t>
      </w:r>
      <w:r w:rsidRPr="008B69C4">
        <w:rPr>
          <w:i/>
        </w:rPr>
        <w:t>εμμέσως</w:t>
      </w:r>
      <w:r w:rsidRPr="008B69C4">
        <w:t xml:space="preserve"> η νομολογία του </w:t>
      </w:r>
      <w:proofErr w:type="spellStart"/>
      <w:r w:rsidRPr="008B69C4">
        <w:t>ΕΔΔΑ</w:t>
      </w:r>
      <w:proofErr w:type="spellEnd"/>
      <w:r w:rsidRPr="008B69C4">
        <w:t xml:space="preserve"> αναγνωρίζει ως ορίζουσα αξία της ταυτότητας φύλου και </w:t>
      </w:r>
      <w:r w:rsidR="00422917" w:rsidRPr="008B69C4">
        <w:t xml:space="preserve">της αξίωσης </w:t>
      </w:r>
      <w:r w:rsidRPr="008B69C4">
        <w:t xml:space="preserve">αναγνώρισής της. Είναι η θεμελιώδης έννομη αξία της </w:t>
      </w:r>
      <w:r w:rsidRPr="008B69C4">
        <w:rPr>
          <w:i/>
        </w:rPr>
        <w:t>ίσης αυτοδιάθεσης όλων</w:t>
      </w:r>
      <w:r w:rsidRPr="008B69C4">
        <w:t>. Το κάθε πρόσωπο δικαιούται να ορίζει και να αναπτύσσει το πρόσωπο, το σώμα και τις όψεις του εαυτού του όπως προαιρείται και κατά το οικείο σενάριο ζωής του (του οποίου είναι ο μόνος, αυτοδίκαιος δημιουργός)</w:t>
      </w:r>
      <w:r w:rsidRPr="008B69C4">
        <w:rPr>
          <w:rFonts w:ascii="Calibri" w:hAnsi="Calibri" w:cs="Calibri"/>
        </w:rPr>
        <w:t>·</w:t>
      </w:r>
      <w:r w:rsidRPr="008B69C4">
        <w:t xml:space="preserve"> η δε πολιτεία υποχρεούται να φροντίζει για ένα θεσμικό περιβάλλον όπου θα ευνοείται ακριβώς η εκδίπλωση της αυτοδιάθεσης του </w:t>
      </w:r>
      <w:r w:rsidR="00422917" w:rsidRPr="008B69C4">
        <w:t>καθενός και καθεμιάς</w:t>
      </w:r>
      <w:r w:rsidRPr="008B69C4">
        <w:t>, στο μέτρο που αυτό δεν επιφέρει βλάβη σε</w:t>
      </w:r>
      <w:r w:rsidR="00422917" w:rsidRPr="008B69C4">
        <w:t xml:space="preserve"> κάποιο</w:t>
      </w:r>
      <w:r w:rsidRPr="008B69C4">
        <w:t xml:space="preserve"> άλλο </w:t>
      </w:r>
      <w:r w:rsidR="00422917" w:rsidRPr="008B69C4">
        <w:t xml:space="preserve">πρόσωπο </w:t>
      </w:r>
      <w:r w:rsidRPr="008B69C4">
        <w:t xml:space="preserve">ή στο οργανωμένο σύνολο (για να το </w:t>
      </w:r>
      <w:r w:rsidR="003F5305" w:rsidRPr="008B69C4">
        <w:t>πούμε</w:t>
      </w:r>
      <w:r w:rsidRPr="008B69C4">
        <w:t xml:space="preserve"> με τους όρους του</w:t>
      </w:r>
      <w:r w:rsidR="000D0DDD" w:rsidRPr="008B69C4">
        <w:t xml:space="preserve"> </w:t>
      </w:r>
      <w:r w:rsidR="003F5305" w:rsidRPr="008B69C4">
        <w:t xml:space="preserve">Τζον </w:t>
      </w:r>
      <w:r w:rsidR="00FC6F99">
        <w:t>Στιούαρτ Μιλ</w:t>
      </w:r>
      <w:bookmarkStart w:id="0" w:name="_GoBack"/>
      <w:bookmarkEnd w:id="0"/>
      <w:r w:rsidR="00E44235" w:rsidRPr="008B69C4">
        <w:rPr>
          <w:rStyle w:val="a4"/>
        </w:rPr>
        <w:footnoteReference w:id="10"/>
      </w:r>
      <w:r w:rsidRPr="008B69C4">
        <w:t xml:space="preserve">) ή δεν </w:t>
      </w:r>
      <w:r w:rsidRPr="008B69C4">
        <w:lastRenderedPageBreak/>
        <w:t xml:space="preserve">ανατρέπει τη σύμμετρη αξίωση αυτοδιάθεσης όλων (για να </w:t>
      </w:r>
      <w:r w:rsidR="000D0DDD" w:rsidRPr="008B69C4">
        <w:t xml:space="preserve">το </w:t>
      </w:r>
      <w:r w:rsidR="003F5305" w:rsidRPr="008B69C4">
        <w:t>θέσου</w:t>
      </w:r>
      <w:r w:rsidR="000D0DDD" w:rsidRPr="008B69C4">
        <w:t xml:space="preserve">με κατά τη </w:t>
      </w:r>
      <w:r w:rsidR="00E715BE" w:rsidRPr="008B69C4">
        <w:t>φιλοσοφία</w:t>
      </w:r>
      <w:r w:rsidRPr="008B69C4">
        <w:t xml:space="preserve"> του</w:t>
      </w:r>
      <w:r w:rsidR="000D0DDD" w:rsidRPr="008B69C4">
        <w:t xml:space="preserve"> </w:t>
      </w:r>
      <w:proofErr w:type="spellStart"/>
      <w:r w:rsidR="00431430" w:rsidRPr="008B69C4">
        <w:t>Ιμμάνουελ</w:t>
      </w:r>
      <w:proofErr w:type="spellEnd"/>
      <w:r w:rsidR="00431430" w:rsidRPr="008B69C4">
        <w:t xml:space="preserve"> </w:t>
      </w:r>
      <w:proofErr w:type="spellStart"/>
      <w:r w:rsidRPr="008B69C4">
        <w:t>Καντ</w:t>
      </w:r>
      <w:proofErr w:type="spellEnd"/>
      <w:r w:rsidR="00E44235" w:rsidRPr="008B69C4">
        <w:rPr>
          <w:rStyle w:val="a4"/>
        </w:rPr>
        <w:footnoteReference w:id="11"/>
      </w:r>
      <w:r w:rsidRPr="008B69C4">
        <w:t xml:space="preserve">). </w:t>
      </w:r>
    </w:p>
    <w:p w:rsidR="00FE3362" w:rsidRPr="008B69C4" w:rsidRDefault="003621DC" w:rsidP="003A4EF0">
      <w:pPr>
        <w:pStyle w:val="a9"/>
        <w:spacing w:line="360" w:lineRule="auto"/>
        <w:ind w:firstLine="720"/>
        <w:jc w:val="both"/>
      </w:pPr>
      <w:r w:rsidRPr="008B69C4">
        <w:t xml:space="preserve">Έτσι ακριβώς και δόκιμα κάνουμε λόγο για δικαίωμα </w:t>
      </w:r>
      <w:proofErr w:type="spellStart"/>
      <w:r w:rsidRPr="008B69C4">
        <w:t>έμφυλου</w:t>
      </w:r>
      <w:proofErr w:type="spellEnd"/>
      <w:r w:rsidRPr="008B69C4">
        <w:t xml:space="preserve"> αυτοπροσδιορισμού</w:t>
      </w:r>
      <w:r w:rsidR="00431430" w:rsidRPr="008B69C4">
        <w:rPr>
          <w:rStyle w:val="a4"/>
        </w:rPr>
        <w:footnoteReference w:id="12"/>
      </w:r>
      <w:r w:rsidRPr="008B69C4">
        <w:t xml:space="preserve"> του κάθε προσώπου, όπως και στην εξωτερίκευση/έκφραση αυτού – </w:t>
      </w:r>
      <w:r w:rsidR="00422917" w:rsidRPr="008B69C4">
        <w:t>εν πλήρη ελευθερία</w:t>
      </w:r>
      <w:r w:rsidRPr="008B69C4">
        <w:t xml:space="preserve"> από διακρίσεις, άνιση απόλαυση των δικαιωμάτων,</w:t>
      </w:r>
      <w:r w:rsidRPr="008B69C4">
        <w:rPr>
          <w:rStyle w:val="a4"/>
        </w:rPr>
        <w:footnoteReference w:id="13"/>
      </w:r>
      <w:r w:rsidRPr="008B69C4">
        <w:t xml:space="preserve"> </w:t>
      </w:r>
      <w:r w:rsidR="00507230" w:rsidRPr="008B69C4">
        <w:t xml:space="preserve">παρεμβάσεις στην ιδιωτική του ζωή και ρίσκο έκθεσης σε ρητορική μίσους ή βία. </w:t>
      </w:r>
      <w:r w:rsidR="00E0181C" w:rsidRPr="008B69C4">
        <w:t>Το δικαίωμα αυτό, όπως είδαμε, από άποψη ισχύοντος δικαίου, εδράζεται στο συνδυασμό των διατάξεων των άρθρων 8 και 14 της Ευρωπαϊκής Σύμβασης Δικαιωμάτων του Ανθρώπου</w:t>
      </w:r>
      <w:r w:rsidR="00966F69" w:rsidRPr="008B69C4">
        <w:t xml:space="preserve"> (</w:t>
      </w:r>
      <w:r w:rsidR="00F55227" w:rsidRPr="008B69C4">
        <w:t>λαμβανομένου υπόψη και του</w:t>
      </w:r>
      <w:r w:rsidR="00966F69" w:rsidRPr="008B69C4">
        <w:t xml:space="preserve"> άρθρο</w:t>
      </w:r>
      <w:r w:rsidR="00F55227" w:rsidRPr="008B69C4">
        <w:t>υ</w:t>
      </w:r>
      <w:r w:rsidR="00966F69" w:rsidRPr="008B69C4">
        <w:t xml:space="preserve"> 21 του Χάρτη Θεμελιωδών Δικαιωμάτων της </w:t>
      </w:r>
      <w:proofErr w:type="spellStart"/>
      <w:r w:rsidR="00966F69" w:rsidRPr="008B69C4">
        <w:t>Ε.Ε</w:t>
      </w:r>
      <w:proofErr w:type="spellEnd"/>
      <w:r w:rsidR="00966F69" w:rsidRPr="008B69C4">
        <w:t>)</w:t>
      </w:r>
      <w:r w:rsidR="00966F69" w:rsidRPr="008B69C4">
        <w:rPr>
          <w:rFonts w:ascii="Calibri" w:hAnsi="Calibri" w:cs="Calibri"/>
        </w:rPr>
        <w:t>·</w:t>
      </w:r>
      <w:r w:rsidR="00966F69" w:rsidRPr="008B69C4">
        <w:t xml:space="preserve"> </w:t>
      </w:r>
      <w:r w:rsidR="00E0181C" w:rsidRPr="008B69C4">
        <w:t>ενώ στα επιμέρους εθνικά δίκαια ανάγεται σε θεμελιώδεις διατάξεις που εγγυώνται την ελεύθερη ανάπτυξη και προστασία της προσωπικότητας, τον σεβασμό της ιδιωτικής ζωής, την ισότητα ενώπιον του Νόμου</w:t>
      </w:r>
      <w:r w:rsidR="00422917" w:rsidRPr="008B69C4">
        <w:t xml:space="preserve"> κ.λπ</w:t>
      </w:r>
      <w:r w:rsidR="00E0181C" w:rsidRPr="008B69C4">
        <w:t xml:space="preserve">. Ο λόγος </w:t>
      </w:r>
      <w:r w:rsidR="00422917" w:rsidRPr="008B69C4">
        <w:t xml:space="preserve">σε κάθε περίπτωση </w:t>
      </w:r>
      <w:r w:rsidR="00E0181C" w:rsidRPr="008B69C4">
        <w:t>που επιμένουμε να εστιά</w:t>
      </w:r>
      <w:r w:rsidR="00106C6B" w:rsidRPr="008B69C4">
        <w:t>ζ</w:t>
      </w:r>
      <w:r w:rsidR="00E0181C" w:rsidRPr="008B69C4">
        <w:t xml:space="preserve">ουμε στην </w:t>
      </w:r>
      <w:r w:rsidR="00106C6B" w:rsidRPr="008B69C4">
        <w:rPr>
          <w:i/>
        </w:rPr>
        <w:t>ορίζουσα</w:t>
      </w:r>
      <w:r w:rsidR="003F5305" w:rsidRPr="008B69C4">
        <w:rPr>
          <w:i/>
        </w:rPr>
        <w:t xml:space="preserve"> </w:t>
      </w:r>
      <w:r w:rsidR="00E0181C" w:rsidRPr="008B69C4">
        <w:rPr>
          <w:i/>
        </w:rPr>
        <w:t>αξία της αυτοδιάθεσης</w:t>
      </w:r>
      <w:r w:rsidR="00E0181C" w:rsidRPr="008B69C4">
        <w:t xml:space="preserve"> </w:t>
      </w:r>
      <w:r w:rsidR="00420A35" w:rsidRPr="008B69C4">
        <w:t xml:space="preserve">είναι ο </w:t>
      </w:r>
      <w:r w:rsidR="00106C6B" w:rsidRPr="008B69C4">
        <w:t xml:space="preserve">εξής: Όπως γίνεται συστηματικά δεκτό στη θεωρία και νομολογία περί την </w:t>
      </w:r>
      <w:proofErr w:type="spellStart"/>
      <w:r w:rsidR="00106C6B" w:rsidRPr="008B69C4">
        <w:t>ΕΣΔΑ</w:t>
      </w:r>
      <w:proofErr w:type="spellEnd"/>
      <w:r w:rsidR="00106C6B" w:rsidRPr="008B69C4">
        <w:t xml:space="preserve">, όταν έχουμε να κάνουμε </w:t>
      </w:r>
      <w:r w:rsidR="00420A35" w:rsidRPr="008B69C4">
        <w:t>με ένα</w:t>
      </w:r>
      <w:r w:rsidR="00106C6B" w:rsidRPr="008B69C4">
        <w:t xml:space="preserve"> εσώτερο και ουσιώδες πεδίο αυτοδιάθεσης, </w:t>
      </w:r>
      <w:r w:rsidR="00106C6B" w:rsidRPr="008B69C4">
        <w:rPr>
          <w:i/>
        </w:rPr>
        <w:t xml:space="preserve">στενεύει </w:t>
      </w:r>
      <w:r w:rsidR="00420A35" w:rsidRPr="008B69C4">
        <w:rPr>
          <w:i/>
        </w:rPr>
        <w:t xml:space="preserve">για τα κράτη πολύ περισσότερο </w:t>
      </w:r>
      <w:r w:rsidR="00106C6B" w:rsidRPr="008B69C4">
        <w:t>το ρυθμιστικό-αποφασιστικό πεδίο ευχέρειας που έχου</w:t>
      </w:r>
      <w:r w:rsidR="00420A35" w:rsidRPr="008B69C4">
        <w:t>ν.</w:t>
      </w:r>
      <w:r w:rsidR="00106C6B" w:rsidRPr="008B69C4">
        <w:t xml:space="preserve"> </w:t>
      </w:r>
    </w:p>
    <w:p w:rsidR="00DC775F" w:rsidRDefault="00DC775F" w:rsidP="003A4EF0">
      <w:pPr>
        <w:pStyle w:val="a9"/>
        <w:spacing w:line="360" w:lineRule="auto"/>
        <w:jc w:val="both"/>
      </w:pPr>
    </w:p>
    <w:p w:rsidR="008B69C4" w:rsidRPr="008B69C4" w:rsidRDefault="008B69C4" w:rsidP="003A4EF0">
      <w:pPr>
        <w:pStyle w:val="a9"/>
        <w:spacing w:line="360" w:lineRule="auto"/>
        <w:jc w:val="both"/>
        <w:rPr>
          <w:b/>
        </w:rPr>
      </w:pPr>
      <w:r w:rsidRPr="008B69C4">
        <w:rPr>
          <w:b/>
        </w:rPr>
        <w:t xml:space="preserve">3. </w:t>
      </w:r>
      <w:r w:rsidR="00E53B18">
        <w:rPr>
          <w:b/>
        </w:rPr>
        <w:t>Το καθ’ ημάς νομικό τοπίο</w:t>
      </w:r>
    </w:p>
    <w:p w:rsidR="00DC775F" w:rsidRPr="008B69C4" w:rsidRDefault="00AF29E0" w:rsidP="003A4EF0">
      <w:pPr>
        <w:pStyle w:val="a9"/>
        <w:spacing w:line="360" w:lineRule="auto"/>
        <w:jc w:val="both"/>
      </w:pPr>
      <w:r w:rsidRPr="008B69C4">
        <w:t>Μπορούμε να περάσουμε</w:t>
      </w:r>
      <w:r w:rsidR="00FE3362" w:rsidRPr="008B69C4">
        <w:t>, έτσι,</w:t>
      </w:r>
      <w:r w:rsidRPr="008B69C4">
        <w:t xml:space="preserve"> </w:t>
      </w:r>
      <w:r w:rsidR="00673CC7" w:rsidRPr="008B69C4">
        <w:t xml:space="preserve">στο </w:t>
      </w:r>
      <w:r w:rsidR="008B69C4">
        <w:t>οικείο ρυθμιστικό</w:t>
      </w:r>
      <w:r w:rsidR="00673CC7" w:rsidRPr="008B69C4">
        <w:t xml:space="preserve"> τοπίο</w:t>
      </w:r>
      <w:r w:rsidR="00EC1CD0" w:rsidRPr="008B69C4">
        <w:t xml:space="preserve">. </w:t>
      </w:r>
      <w:r w:rsidR="00462906" w:rsidRPr="008B69C4">
        <w:t>Με την επιφύλαξη κάποιων σημείων που θα αναπτύξουμε σε λ</w:t>
      </w:r>
      <w:r w:rsidR="00EC1CD0" w:rsidRPr="008B69C4">
        <w:t>ιγάκι</w:t>
      </w:r>
      <w:r w:rsidR="00462906" w:rsidRPr="008B69C4">
        <w:t>, μπορούμε να πούμε ότι ο ελληνικός νόμος 4491/2017 για τη νομική αναγνώριση της ταυτότητας φύλου κινήθηκε στις βασικές του όψεις σε ώριμη κατεύθυνση</w:t>
      </w:r>
      <w:r w:rsidR="009E228A" w:rsidRPr="008B69C4">
        <w:t>.</w:t>
      </w:r>
      <w:r w:rsidR="00906F89" w:rsidRPr="008B69C4">
        <w:t xml:space="preserve"> </w:t>
      </w:r>
      <w:r w:rsidR="00FE3362" w:rsidRPr="008B69C4">
        <w:t>Είχε βεβαίως προηγηθεί, αξίζει να το θυμηθούμε,</w:t>
      </w:r>
      <w:r w:rsidR="00EC79FE" w:rsidRPr="008B69C4">
        <w:t xml:space="preserve"> η μικρή επανάσταση που έφερε </w:t>
      </w:r>
      <w:r w:rsidR="007004AD" w:rsidRPr="008B69C4">
        <w:t>με τις αποφάσεις του το 2016</w:t>
      </w:r>
      <w:r w:rsidR="009D10CA" w:rsidRPr="008B69C4">
        <w:t xml:space="preserve"> </w:t>
      </w:r>
      <w:r w:rsidR="007004AD" w:rsidRPr="008B69C4">
        <w:t xml:space="preserve">το Ειρηνοδικείο Αθηνών. Πριν από τον νόμο του 2017, η διόρθωση γινόταν κατ’ εφαρμογή του ν. 344/1976 περί ληξιαρχικών πράξεων. Τα άρθρα 13 και 14 </w:t>
      </w:r>
      <w:r w:rsidR="00FE3362" w:rsidRPr="008B69C4">
        <w:t>προνοούσαν</w:t>
      </w:r>
      <w:r w:rsidR="007004AD" w:rsidRPr="008B69C4">
        <w:t xml:space="preserve"> για </w:t>
      </w:r>
      <w:r w:rsidR="00FE3362" w:rsidRPr="008B69C4">
        <w:t xml:space="preserve">δυνατότητα </w:t>
      </w:r>
      <w:r w:rsidR="007004AD" w:rsidRPr="008B69C4">
        <w:t>διόρθωση</w:t>
      </w:r>
      <w:r w:rsidR="00FE3362" w:rsidRPr="008B69C4">
        <w:t>ς</w:t>
      </w:r>
      <w:r w:rsidR="007004AD" w:rsidRPr="008B69C4">
        <w:t xml:space="preserve"> ληξιαρχικής πράξης ύστερα από τελεσίδικη δικαστική απόφαση κατά την εκούσια δικαιοδοσία – και οριζόταν, μεταξύ άλλων, ότι η μεταβολή αυτή μπορεί να αφορά και την αλλαγή φύλου. Ελλείψει</w:t>
      </w:r>
      <w:r w:rsidR="00FE3362" w:rsidRPr="008B69C4">
        <w:t xml:space="preserve"> </w:t>
      </w:r>
      <w:r w:rsidR="007004AD" w:rsidRPr="008B69C4">
        <w:t>ρητών</w:t>
      </w:r>
      <w:r w:rsidR="00FE3362" w:rsidRPr="008B69C4">
        <w:t xml:space="preserve"> </w:t>
      </w:r>
      <w:r w:rsidR="00BC71FC" w:rsidRPr="008B69C4">
        <w:t>περαιτέρω</w:t>
      </w:r>
      <w:r w:rsidR="007004AD" w:rsidRPr="008B69C4">
        <w:t xml:space="preserve"> προϋποθέσεων, η πρακτική της έδρας </w:t>
      </w:r>
      <w:r w:rsidR="00BC71FC" w:rsidRPr="008B69C4">
        <w:t>μέχρι</w:t>
      </w:r>
      <w:r w:rsidR="007004AD" w:rsidRPr="008B69C4">
        <w:t xml:space="preserve"> το 2016 ήταν </w:t>
      </w:r>
      <w:r w:rsidR="0016442A" w:rsidRPr="008B69C4">
        <w:t xml:space="preserve">πάντως </w:t>
      </w:r>
      <w:r w:rsidR="007004AD" w:rsidRPr="008B69C4">
        <w:t>να απαιτεί</w:t>
      </w:r>
      <w:r w:rsidR="00FE3362" w:rsidRPr="008B69C4">
        <w:t xml:space="preserve"> –</w:t>
      </w:r>
      <w:r w:rsidR="001071B7" w:rsidRPr="008B69C4">
        <w:lastRenderedPageBreak/>
        <w:t xml:space="preserve">κινούμενη μάλλον στη, μεθοδολογικά επισφαλή όπως και να ’χει, επικράτεια των επιχειρημάτων κοινής πείρας ή, ακόμη χειρότερα, σε αυτήν της </w:t>
      </w:r>
      <w:r w:rsidR="00E671DD" w:rsidRPr="008B69C4">
        <w:t>προσωπικής</w:t>
      </w:r>
      <w:r w:rsidR="001071B7" w:rsidRPr="008B69C4">
        <w:t xml:space="preserve"> εκτίμησης– </w:t>
      </w:r>
      <w:r w:rsidR="007004AD" w:rsidRPr="008B69C4">
        <w:t xml:space="preserve">προηγούμενη ιατρική επέμβαση και διάγνωση της λεγόμενης </w:t>
      </w:r>
      <w:r w:rsidR="00FE3362" w:rsidRPr="008B69C4">
        <w:t>«</w:t>
      </w:r>
      <w:r w:rsidR="007004AD" w:rsidRPr="008B69C4">
        <w:t>διαταραχής ταυτότητας φύλου</w:t>
      </w:r>
      <w:r w:rsidR="00FE3362" w:rsidRPr="008B69C4">
        <w:t>»</w:t>
      </w:r>
      <w:r w:rsidR="007004AD" w:rsidRPr="008B69C4">
        <w:t>.</w:t>
      </w:r>
      <w:r w:rsidR="00E671DD" w:rsidRPr="008B69C4">
        <w:t xml:space="preserve"> Αυτό </w:t>
      </w:r>
      <w:r w:rsidR="007004AD" w:rsidRPr="008B69C4">
        <w:t>άλλαξε με τη</w:t>
      </w:r>
      <w:r w:rsidR="0016442A" w:rsidRPr="008B69C4">
        <w:t xml:space="preserve">ν τολμηρή </w:t>
      </w:r>
      <w:r w:rsidR="007004AD" w:rsidRPr="008B69C4">
        <w:t>απόφαση 418/2016 του Ειρηνοδικείου Αθηνών και άλλες που ακολούθησαν σε –ορθή– κοινή γραμμή</w:t>
      </w:r>
      <w:r w:rsidR="00BC71FC" w:rsidRPr="008B69C4">
        <w:rPr>
          <w:rFonts w:ascii="Calibri" w:hAnsi="Calibri" w:cs="Calibri"/>
        </w:rPr>
        <w:t>·</w:t>
      </w:r>
      <w:r w:rsidR="007004AD" w:rsidRPr="008B69C4">
        <w:t xml:space="preserve"> όπου κατά σύμφωνη με το Σύνταγμα και την </w:t>
      </w:r>
      <w:proofErr w:type="spellStart"/>
      <w:r w:rsidR="007004AD" w:rsidRPr="008B69C4">
        <w:t>ΕΣΔΑ</w:t>
      </w:r>
      <w:proofErr w:type="spellEnd"/>
      <w:r w:rsidR="007004AD" w:rsidRPr="008B69C4">
        <w:t xml:space="preserve"> ερμηνεία των άρ</w:t>
      </w:r>
      <w:r w:rsidR="00BC71FC" w:rsidRPr="008B69C4">
        <w:t>θρων</w:t>
      </w:r>
      <w:r w:rsidR="007004AD" w:rsidRPr="008B69C4">
        <w:t xml:space="preserve"> 13-14, κρίθηκε </w:t>
      </w:r>
      <w:r w:rsidR="00BC71FC" w:rsidRPr="008B69C4">
        <w:t>σωστά</w:t>
      </w:r>
      <w:r w:rsidR="007004AD" w:rsidRPr="008B69C4">
        <w:t xml:space="preserve"> ότι τέτοιες απαιτήσεις υπερκερνούν τη </w:t>
      </w:r>
      <w:r w:rsidR="007004AD" w:rsidRPr="008B69C4">
        <w:rPr>
          <w:lang w:val="en-US"/>
        </w:rPr>
        <w:t>ratio</w:t>
      </w:r>
      <w:r w:rsidR="007004AD" w:rsidRPr="008B69C4">
        <w:t xml:space="preserve"> </w:t>
      </w:r>
      <w:proofErr w:type="spellStart"/>
      <w:r w:rsidR="007004AD" w:rsidRPr="008B69C4">
        <w:rPr>
          <w:lang w:val="en-US"/>
        </w:rPr>
        <w:t>legis</w:t>
      </w:r>
      <w:proofErr w:type="spellEnd"/>
      <w:r w:rsidR="007004AD" w:rsidRPr="008B69C4">
        <w:t xml:space="preserve"> και δύσκολα συνάδουν με το σύστημα προστασίας δικαιωμάτων. </w:t>
      </w:r>
      <w:r w:rsidR="00345FB9" w:rsidRPr="008B69C4">
        <w:t xml:space="preserve">Ο νόμος του </w:t>
      </w:r>
      <w:r w:rsidR="00BC71FC" w:rsidRPr="008B69C4">
        <w:t>2017 ήρθε εν πολλοίς και λειτούργησε επιβεβαιωτικά της κεκτημένης αυτής, εγχώριας, καλής πρακτικής</w:t>
      </w:r>
      <w:r w:rsidR="00FE3362" w:rsidRPr="008B69C4">
        <w:t xml:space="preserve"> – </w:t>
      </w:r>
      <w:r w:rsidR="00BC71FC" w:rsidRPr="008B69C4">
        <w:t>όσο και αρκούντως ευήκοα προς τις διεθνείς καλές πρακτικές και συστάσεις.</w:t>
      </w:r>
      <w:r w:rsidR="00BC71FC" w:rsidRPr="008B69C4">
        <w:rPr>
          <w:rStyle w:val="a4"/>
        </w:rPr>
        <w:footnoteReference w:id="14"/>
      </w:r>
      <w:r w:rsidR="007004AD" w:rsidRPr="008B69C4">
        <w:t xml:space="preserve">  </w:t>
      </w:r>
    </w:p>
    <w:p w:rsidR="00DC775F" w:rsidRPr="008B69C4" w:rsidRDefault="007004AD" w:rsidP="003A4EF0">
      <w:pPr>
        <w:pStyle w:val="a9"/>
        <w:spacing w:line="360" w:lineRule="auto"/>
        <w:ind w:firstLine="720"/>
        <w:jc w:val="both"/>
      </w:pPr>
      <w:r w:rsidRPr="008B69C4">
        <w:t>Στο νόμο</w:t>
      </w:r>
      <w:r w:rsidR="00BC71FC" w:rsidRPr="008B69C4">
        <w:t xml:space="preserve"> </w:t>
      </w:r>
      <w:r w:rsidRPr="008B69C4">
        <w:t>η</w:t>
      </w:r>
      <w:r w:rsidR="00620566" w:rsidRPr="008B69C4">
        <w:t xml:space="preserve"> έννοια της </w:t>
      </w:r>
      <w:r w:rsidR="00620566" w:rsidRPr="008B69C4">
        <w:rPr>
          <w:i/>
        </w:rPr>
        <w:t>ταυτότητας φύλου</w:t>
      </w:r>
      <w:r w:rsidR="00620566" w:rsidRPr="008B69C4">
        <w:t xml:space="preserve"> </w:t>
      </w:r>
      <w:r w:rsidR="004C29C9" w:rsidRPr="008B69C4">
        <w:t>αποδίδεται</w:t>
      </w:r>
      <w:r w:rsidR="00620566" w:rsidRPr="008B69C4">
        <w:t xml:space="preserve"> </w:t>
      </w:r>
      <w:r w:rsidR="005B2F52" w:rsidRPr="008B69C4">
        <w:t xml:space="preserve">σε </w:t>
      </w:r>
      <w:r w:rsidR="004C29C9" w:rsidRPr="008B69C4">
        <w:t>αδρές</w:t>
      </w:r>
      <w:r w:rsidR="005B2F52" w:rsidRPr="008B69C4">
        <w:t xml:space="preserve"> γραμμές </w:t>
      </w:r>
      <w:r w:rsidR="00AF4755" w:rsidRPr="008B69C4">
        <w:t>ορθά</w:t>
      </w:r>
      <w:r w:rsidR="004C29C9" w:rsidRPr="008B69C4">
        <w:t>, ενώ σημαντική είναι</w:t>
      </w:r>
      <w:r w:rsidR="003621DC" w:rsidRPr="008B69C4">
        <w:t xml:space="preserve"> </w:t>
      </w:r>
      <w:r w:rsidR="004C29C9" w:rsidRPr="008B69C4">
        <w:t xml:space="preserve">η </w:t>
      </w:r>
      <w:proofErr w:type="spellStart"/>
      <w:r w:rsidR="004C29C9" w:rsidRPr="008B69C4">
        <w:t>αξιακή</w:t>
      </w:r>
      <w:proofErr w:type="spellEnd"/>
      <w:r w:rsidR="004C29C9" w:rsidRPr="008B69C4">
        <w:t xml:space="preserve">-κανονιστική </w:t>
      </w:r>
      <w:r w:rsidR="00F710EF" w:rsidRPr="008B69C4">
        <w:t xml:space="preserve">έμφαση </w:t>
      </w:r>
      <w:r w:rsidR="004C29C9" w:rsidRPr="008B69C4">
        <w:t xml:space="preserve">που δίνεται </w:t>
      </w:r>
      <w:r w:rsidR="00F710EF" w:rsidRPr="008B69C4">
        <w:t>στ</w:t>
      </w:r>
      <w:r w:rsidRPr="008B69C4">
        <w:t xml:space="preserve">ην </w:t>
      </w:r>
      <w:r w:rsidR="00F710EF" w:rsidRPr="008B69C4">
        <w:t>αυτονομία και την ελεύθερη ανάπτυξη της προσωπικότητας.</w:t>
      </w:r>
      <w:r w:rsidR="00E672BC" w:rsidRPr="008B69C4">
        <w:t xml:space="preserve"> </w:t>
      </w:r>
      <w:r w:rsidR="00AF4755" w:rsidRPr="008B69C4">
        <w:t>Κάθε πρόσωπο</w:t>
      </w:r>
      <w:r w:rsidR="00E672BC" w:rsidRPr="008B69C4">
        <w:t xml:space="preserve"> μπορεί να αιτηθεί την αλλαγή του καταχωρισμένου φύλου και ονόματός του, </w:t>
      </w:r>
      <w:r w:rsidR="00AF4755" w:rsidRPr="008B69C4">
        <w:t xml:space="preserve">δίχως επαχθείς </w:t>
      </w:r>
      <w:r w:rsidRPr="008B69C4">
        <w:t xml:space="preserve">και </w:t>
      </w:r>
      <w:r w:rsidR="00AF4755" w:rsidRPr="008B69C4">
        <w:t>ανελεύθερε</w:t>
      </w:r>
      <w:r w:rsidRPr="008B69C4">
        <w:t>ς</w:t>
      </w:r>
      <w:r w:rsidR="00AF4755" w:rsidRPr="008B69C4">
        <w:t xml:space="preserve"> προϋποθέσεις, όπως </w:t>
      </w:r>
      <w:r w:rsidRPr="008B69C4">
        <w:t xml:space="preserve">είναι </w:t>
      </w:r>
      <w:r w:rsidR="00AF4755" w:rsidRPr="008B69C4">
        <w:t xml:space="preserve">η πρότερη χειρουργική επέμβαση, η λήψη ορμονικής αγωγής ή άλλες ιατρικές εξετάσεις και διαδικασίες. </w:t>
      </w:r>
      <w:r w:rsidR="001F029C" w:rsidRPr="008B69C4">
        <w:t xml:space="preserve">Επιφυλάξεις ωστόσο και </w:t>
      </w:r>
      <w:r w:rsidR="001F029C" w:rsidRPr="008B69C4">
        <w:rPr>
          <w:lang w:val="en-US"/>
        </w:rPr>
        <w:t>de</w:t>
      </w:r>
      <w:r w:rsidR="001F029C" w:rsidRPr="008B69C4">
        <w:t xml:space="preserve"> </w:t>
      </w:r>
      <w:proofErr w:type="spellStart"/>
      <w:r w:rsidR="001F029C" w:rsidRPr="008B69C4">
        <w:rPr>
          <w:lang w:val="en-US"/>
        </w:rPr>
        <w:t>lege</w:t>
      </w:r>
      <w:proofErr w:type="spellEnd"/>
      <w:r w:rsidR="001F029C" w:rsidRPr="008B69C4">
        <w:t xml:space="preserve"> </w:t>
      </w:r>
      <w:proofErr w:type="spellStart"/>
      <w:r w:rsidR="001F029C" w:rsidRPr="008B69C4">
        <w:rPr>
          <w:lang w:val="en-US"/>
        </w:rPr>
        <w:t>ferenda</w:t>
      </w:r>
      <w:proofErr w:type="spellEnd"/>
      <w:r w:rsidR="001F029C" w:rsidRPr="008B69C4">
        <w:t xml:space="preserve"> εκτιμήσεις μπορούν να </w:t>
      </w:r>
      <w:r w:rsidR="001071B7" w:rsidRPr="008B69C4">
        <w:t>εγερθούν</w:t>
      </w:r>
      <w:r w:rsidR="001F029C" w:rsidRPr="008B69C4">
        <w:t xml:space="preserve"> για τ</w:t>
      </w:r>
      <w:r w:rsidR="007C6431" w:rsidRPr="008B69C4">
        <w:t>ο</w:t>
      </w:r>
      <w:r w:rsidR="001F029C" w:rsidRPr="008B69C4">
        <w:t xml:space="preserve"> </w:t>
      </w:r>
      <w:r w:rsidR="001071B7" w:rsidRPr="008B69C4">
        <w:t>νόμο. Καταρχάς:</w:t>
      </w:r>
      <w:r w:rsidR="001F029C" w:rsidRPr="008B69C4">
        <w:t xml:space="preserve"> </w:t>
      </w:r>
      <w:r w:rsidR="001071B7" w:rsidRPr="008B69C4">
        <w:t>για</w:t>
      </w:r>
      <w:r w:rsidR="001F029C" w:rsidRPr="008B69C4">
        <w:t xml:space="preserve"> το Στρασβούργο, ως είπαμε, η διαδικασία πρέπει να είναι </w:t>
      </w:r>
      <w:r w:rsidR="001F029C" w:rsidRPr="008B69C4">
        <w:rPr>
          <w:i/>
        </w:rPr>
        <w:t xml:space="preserve">απλοποιημένη, γρήγορη, αποτελεσματική και </w:t>
      </w:r>
      <w:proofErr w:type="spellStart"/>
      <w:r w:rsidR="001F029C" w:rsidRPr="008B69C4">
        <w:rPr>
          <w:i/>
        </w:rPr>
        <w:t>προσβάσιμη</w:t>
      </w:r>
      <w:proofErr w:type="spellEnd"/>
      <w:r w:rsidR="001F029C" w:rsidRPr="008B69C4">
        <w:rPr>
          <w:rFonts w:ascii="Calibri" w:hAnsi="Calibri" w:cs="Calibri"/>
        </w:rPr>
        <w:t>·</w:t>
      </w:r>
      <w:r w:rsidR="001F029C" w:rsidRPr="008B69C4">
        <w:t xml:space="preserve"> σε αρμονική τροχιά προς τούτο είναι σαφώς προτιμότερο η διαδικασία μεταβολής </w:t>
      </w:r>
      <w:r w:rsidR="001F029C" w:rsidRPr="008B69C4">
        <w:rPr>
          <w:i/>
        </w:rPr>
        <w:t>να μην απαιτεί δικαστική οδό</w:t>
      </w:r>
      <w:r w:rsidR="001F029C" w:rsidRPr="008B69C4">
        <w:t>, αλλά να γίνεται –όπως σε πολλές, άλλες χώρες</w:t>
      </w:r>
      <w:r w:rsidR="006D3C06" w:rsidRPr="008B69C4">
        <w:rPr>
          <w:rStyle w:val="a4"/>
        </w:rPr>
        <w:footnoteReference w:id="15"/>
      </w:r>
      <w:r w:rsidR="001F029C" w:rsidRPr="008B69C4">
        <w:t xml:space="preserve">– απευθείας με αίτημα προς αρμόδιες ληξιαρχικές υπηρεσίες. Ο λόγος, εδώ, δεν αφορά μονάχα το ότι η οδός αυτή μπορεί να είναι σε ένα ορισμένο βαθμό οικονομικά δυσπρόσιτη ή ότι απολήγει χρονοβόρα (το τελευταίο έχει ήδη διαπιστωθεί εμπειρικά, σε αυτά τα πρώτα έτη εφαρμογής του πλαισίου – και επισημανθεί κριτικά από τις οικείες οργανώσεις, π.χ. το Σωματείο Υποστήριξης </w:t>
      </w:r>
      <w:proofErr w:type="spellStart"/>
      <w:r w:rsidR="001F029C" w:rsidRPr="008B69C4">
        <w:t>Διεμφυλικών</w:t>
      </w:r>
      <w:proofErr w:type="spellEnd"/>
      <w:r w:rsidR="001F029C" w:rsidRPr="008B69C4">
        <w:t xml:space="preserve">). Ζητούμενο </w:t>
      </w:r>
      <w:r w:rsidR="001F029C" w:rsidRPr="008B69C4">
        <w:lastRenderedPageBreak/>
        <w:t>είναι να μην καταλείπεται περιθώριο εκτιμήσεων στον, εδώ, δικανικό συλλογισμό που ίσως υπερακοντίζουν το σκοπό του νόμου.</w:t>
      </w:r>
    </w:p>
    <w:p w:rsidR="00DC775F" w:rsidRPr="008B69C4" w:rsidRDefault="001F029C" w:rsidP="003A4EF0">
      <w:pPr>
        <w:pStyle w:val="a9"/>
        <w:spacing w:line="360" w:lineRule="auto"/>
        <w:ind w:firstLine="720"/>
        <w:jc w:val="both"/>
      </w:pPr>
      <w:r w:rsidRPr="008B69C4">
        <w:t>Σημαντικό, περαιτέρω, είναι ότι το δικαίωμα αυτό επιφυλάσσεται εκ του νόμου και για ανήλικα πρόσωπα</w:t>
      </w:r>
      <w:r w:rsidRPr="008B69C4">
        <w:rPr>
          <w:rFonts w:ascii="Calibri" w:hAnsi="Calibri" w:cs="Calibri"/>
        </w:rPr>
        <w:t>·</w:t>
      </w:r>
      <w:r w:rsidRPr="008B69C4">
        <w:t xml:space="preserve"> είναι σαφές ότι και οι ανήλικοι κατανοούν συνειδητά τον τρόπο με τον οποίο βιώνουν το φύλο τους και αναπτύσσουν τα χαρακτηριστικά φύλου τους</w:t>
      </w:r>
      <w:r w:rsidR="00DE2905" w:rsidRPr="008B69C4">
        <w:t xml:space="preserve"> – σ</w:t>
      </w:r>
      <w:r w:rsidRPr="008B69C4">
        <w:t>ε μια</w:t>
      </w:r>
      <w:r w:rsidR="00DE2905" w:rsidRPr="008B69C4">
        <w:t xml:space="preserve"> πολλαπλώς</w:t>
      </w:r>
      <w:r w:rsidRPr="008B69C4">
        <w:t xml:space="preserve"> ευάλωτη μάλιστα</w:t>
      </w:r>
      <w:r w:rsidR="00DE2905" w:rsidRPr="008B69C4">
        <w:t>, προσωπικά και κοινωνικά,</w:t>
      </w:r>
      <w:r w:rsidRPr="008B69C4">
        <w:t xml:space="preserve"> φάση </w:t>
      </w:r>
      <w:r w:rsidR="00DE2905" w:rsidRPr="008B69C4">
        <w:t xml:space="preserve">ηλικίας και </w:t>
      </w:r>
      <w:r w:rsidRPr="008B69C4">
        <w:t>ζωής</w:t>
      </w:r>
      <w:r w:rsidR="00DE2905" w:rsidRPr="008B69C4">
        <w:t xml:space="preserve">. </w:t>
      </w:r>
      <w:r w:rsidR="009E228A" w:rsidRPr="008B69C4">
        <w:t xml:space="preserve">Δεν </w:t>
      </w:r>
      <w:r w:rsidR="00256BA0" w:rsidRPr="008B69C4">
        <w:t xml:space="preserve">κρίνεται </w:t>
      </w:r>
      <w:proofErr w:type="spellStart"/>
      <w:r w:rsidR="009E228A" w:rsidRPr="008B69C4">
        <w:t>ανεύλογ</w:t>
      </w:r>
      <w:r w:rsidR="00C3316E" w:rsidRPr="008B69C4">
        <w:t>η</w:t>
      </w:r>
      <w:proofErr w:type="spellEnd"/>
      <w:r w:rsidR="00E671DD" w:rsidRPr="008B69C4">
        <w:t xml:space="preserve"> </w:t>
      </w:r>
      <w:r w:rsidR="00256BA0" w:rsidRPr="008B69C4">
        <w:t xml:space="preserve">η </w:t>
      </w:r>
      <w:r w:rsidR="00C3316E" w:rsidRPr="008B69C4">
        <w:t>ρύθμιση</w:t>
      </w:r>
      <w:r w:rsidR="00256BA0" w:rsidRPr="008B69C4">
        <w:t xml:space="preserve"> </w:t>
      </w:r>
      <w:r w:rsidR="00C3316E" w:rsidRPr="008B69C4">
        <w:t>για</w:t>
      </w:r>
      <w:r w:rsidR="009E228A" w:rsidRPr="008B69C4">
        <w:t xml:space="preserve"> </w:t>
      </w:r>
      <w:r w:rsidR="00256BA0" w:rsidRPr="008B69C4">
        <w:t>αναγκαία</w:t>
      </w:r>
      <w:r w:rsidR="00C3316E" w:rsidRPr="008B69C4">
        <w:t>,</w:t>
      </w:r>
      <w:r w:rsidR="009E228A" w:rsidRPr="008B69C4">
        <w:t xml:space="preserve"> εδώ,</w:t>
      </w:r>
      <w:r w:rsidR="00256BA0" w:rsidRPr="008B69C4">
        <w:t xml:space="preserve"> προηγούμενη γνωμάτευση</w:t>
      </w:r>
      <w:r w:rsidR="00C3316E" w:rsidRPr="008B69C4">
        <w:t xml:space="preserve"> εκ μέρους</w:t>
      </w:r>
      <w:r w:rsidR="00256BA0" w:rsidRPr="008B69C4">
        <w:t xml:space="preserve"> </w:t>
      </w:r>
      <w:proofErr w:type="spellStart"/>
      <w:r w:rsidR="00256BA0" w:rsidRPr="008B69C4">
        <w:t>δι</w:t>
      </w:r>
      <w:proofErr w:type="spellEnd"/>
      <w:r w:rsidR="00256BA0" w:rsidRPr="008B69C4">
        <w:t xml:space="preserve">-επιστημονικού συμβουλίου </w:t>
      </w:r>
      <w:r w:rsidR="00BC364B">
        <w:t>(</w:t>
      </w:r>
      <w:r w:rsidR="009E228A" w:rsidRPr="008B69C4">
        <w:t>α</w:t>
      </w:r>
      <w:r w:rsidR="00BC364B">
        <w:t>πό ειδικευμένους στο πεδίο παιδο</w:t>
      </w:r>
      <w:r w:rsidR="009E228A" w:rsidRPr="008B69C4">
        <w:t>ψυχολόγους,</w:t>
      </w:r>
      <w:r w:rsidR="00BC364B">
        <w:t xml:space="preserve"> </w:t>
      </w:r>
      <w:r w:rsidR="009E228A" w:rsidRPr="008B69C4">
        <w:t>κοινωνικούς λειτουργούς</w:t>
      </w:r>
      <w:r w:rsidR="00BC364B">
        <w:t xml:space="preserve">, γιατρούς – </w:t>
      </w:r>
      <w:r w:rsidR="00C3316E" w:rsidRPr="008B69C4">
        <w:t xml:space="preserve">ανά </w:t>
      </w:r>
      <w:r w:rsidR="005246A5">
        <w:t>δύο</w:t>
      </w:r>
      <w:r w:rsidR="00C3316E" w:rsidRPr="008B69C4">
        <w:t xml:space="preserve"> έτη οριζόμενου με κοινή απόφαση των Υπουργείων Υγείας και Δικαιοσύνης</w:t>
      </w:r>
      <w:r w:rsidR="00256BA0" w:rsidRPr="008B69C4">
        <w:t>)</w:t>
      </w:r>
      <w:r w:rsidR="005246A5">
        <w:rPr>
          <w:rFonts w:ascii="Calibri" w:hAnsi="Calibri" w:cs="Calibri"/>
        </w:rPr>
        <w:t xml:space="preserve">, </w:t>
      </w:r>
      <w:r w:rsidR="00C3316E" w:rsidRPr="008B69C4">
        <w:t xml:space="preserve">από τη σκοπιά της βεβαίωσης ότι η </w:t>
      </w:r>
      <w:r w:rsidR="007C6431" w:rsidRPr="008B69C4">
        <w:t xml:space="preserve">οικεία </w:t>
      </w:r>
      <w:r w:rsidR="00C3316E" w:rsidRPr="008B69C4">
        <w:t xml:space="preserve">αίτηση εκφράζει την </w:t>
      </w:r>
      <w:r w:rsidR="005246A5">
        <w:t xml:space="preserve">ώριμη </w:t>
      </w:r>
      <w:r w:rsidR="00C3316E" w:rsidRPr="008B69C4">
        <w:t xml:space="preserve">και </w:t>
      </w:r>
      <w:r w:rsidR="007C6431" w:rsidRPr="008B69C4">
        <w:t>εναργή</w:t>
      </w:r>
      <w:r w:rsidR="00C3316E" w:rsidRPr="008B69C4">
        <w:t xml:space="preserve"> βούληση του ανηλίκου. Ευκολονόητη</w:t>
      </w:r>
      <w:r w:rsidR="00DE2905" w:rsidRPr="008B69C4">
        <w:t xml:space="preserve"> </w:t>
      </w:r>
      <w:r w:rsidR="00C3316E" w:rsidRPr="008B69C4">
        <w:t>είναι και η μνεία του νόμου σε ανάγκη ρητής συναίνεσης των ασκούντων τη γονική μέριμνα</w:t>
      </w:r>
      <w:r w:rsidR="000B3E1A" w:rsidRPr="008B69C4">
        <w:t xml:space="preserve">: μιλάμε για πρόσωπα που δεν έχουν, ή </w:t>
      </w:r>
      <w:r w:rsidR="006D3C06" w:rsidRPr="008B69C4">
        <w:t xml:space="preserve">πάντως </w:t>
      </w:r>
      <w:r w:rsidR="000B3E1A" w:rsidRPr="008B69C4">
        <w:t xml:space="preserve">έχουν </w:t>
      </w:r>
      <w:r w:rsidR="006D3C06" w:rsidRPr="008B69C4">
        <w:t>περιορισμέν</w:t>
      </w:r>
      <w:r w:rsidR="00DE2905" w:rsidRPr="008B69C4">
        <w:t>η,</w:t>
      </w:r>
      <w:r w:rsidR="006D3C06" w:rsidRPr="008B69C4">
        <w:t xml:space="preserve"> δικαιοπρακτική βούληση</w:t>
      </w:r>
      <w:r w:rsidR="00C3316E" w:rsidRPr="008B69C4">
        <w:t xml:space="preserve">. Εκείνο </w:t>
      </w:r>
      <w:r w:rsidR="00BC364B">
        <w:t xml:space="preserve">ωστόσο </w:t>
      </w:r>
      <w:r w:rsidR="00C3316E" w:rsidRPr="008B69C4">
        <w:t xml:space="preserve">για το οποίο </w:t>
      </w:r>
      <w:r w:rsidR="00BC364B">
        <w:t>αξίζει να εγερθεί</w:t>
      </w:r>
      <w:r w:rsidR="00B26233" w:rsidRPr="008B69C4">
        <w:t xml:space="preserve"> περαιτέρω κουβέντα </w:t>
      </w:r>
      <w:r w:rsidR="006D3C06" w:rsidRPr="008B69C4">
        <w:t xml:space="preserve">είναι το όριο ηλικίας (15 </w:t>
      </w:r>
      <w:r w:rsidR="00DE2905" w:rsidRPr="008B69C4">
        <w:t>ετών</w:t>
      </w:r>
      <w:r w:rsidR="006D3C06" w:rsidRPr="008B69C4">
        <w:t>) που τίθεται από το νόμο</w:t>
      </w:r>
      <w:r w:rsidR="00DE2905" w:rsidRPr="008B69C4">
        <w:t xml:space="preserve"> για την άσκηση του δικαιώματος</w:t>
      </w:r>
      <w:r w:rsidR="006D3C06" w:rsidRPr="008B69C4">
        <w:t xml:space="preserve">. </w:t>
      </w:r>
      <w:r w:rsidR="007C6431" w:rsidRPr="008B69C4">
        <w:t xml:space="preserve">Γιατί άραγε να υπάρχει </w:t>
      </w:r>
      <w:r w:rsidR="00DE2905" w:rsidRPr="008B69C4">
        <w:t xml:space="preserve">ένα τέτοιο στεγανό </w:t>
      </w:r>
      <w:r w:rsidR="007C6431" w:rsidRPr="008B69C4">
        <w:t>ηλικιακό όριο</w:t>
      </w:r>
      <w:r w:rsidR="00DE2905" w:rsidRPr="008B69C4">
        <w:t xml:space="preserve">, </w:t>
      </w:r>
      <w:r w:rsidR="005246A5">
        <w:t>νοουμένου</w:t>
      </w:r>
      <w:r w:rsidR="00DE2905" w:rsidRPr="008B69C4">
        <w:t xml:space="preserve"> ότι</w:t>
      </w:r>
      <w:r w:rsidR="006A3A07" w:rsidRPr="008B69C4">
        <w:t xml:space="preserve"> όπως </w:t>
      </w:r>
      <w:proofErr w:type="spellStart"/>
      <w:r w:rsidR="006A3A07" w:rsidRPr="008B69C4">
        <w:t>προείπαμε</w:t>
      </w:r>
      <w:proofErr w:type="spellEnd"/>
      <w:r w:rsidR="006A3A07" w:rsidRPr="008B69C4">
        <w:t xml:space="preserve"> </w:t>
      </w:r>
      <w:r w:rsidR="00DE2905" w:rsidRPr="008B69C4">
        <w:t xml:space="preserve">η </w:t>
      </w:r>
      <w:proofErr w:type="spellStart"/>
      <w:r w:rsidR="00DE2905" w:rsidRPr="008B69C4">
        <w:t>έμφυλη</w:t>
      </w:r>
      <w:proofErr w:type="spellEnd"/>
      <w:r w:rsidR="00DE2905" w:rsidRPr="008B69C4">
        <w:t xml:space="preserve"> συνείδηση </w:t>
      </w:r>
      <w:r w:rsidR="001071B7" w:rsidRPr="008B69C4">
        <w:t>ξυπνάει</w:t>
      </w:r>
      <w:r w:rsidR="00DE2905" w:rsidRPr="008B69C4">
        <w:t xml:space="preserve"> πολύ νωρίτερα</w:t>
      </w:r>
      <w:r w:rsidR="006A3A07" w:rsidRPr="008B69C4">
        <w:t xml:space="preserve"> – και οι </w:t>
      </w:r>
      <w:proofErr w:type="spellStart"/>
      <w:r w:rsidR="006A3A07" w:rsidRPr="008B69C4">
        <w:t>διεμφυλικοί</w:t>
      </w:r>
      <w:proofErr w:type="spellEnd"/>
      <w:r w:rsidR="006A3A07" w:rsidRPr="008B69C4">
        <w:t xml:space="preserve"> έφηβοι και παιδιά βιώνουν στο μέγιστο ρίσκα αποκλεισμού και βίας</w:t>
      </w:r>
      <w:r w:rsidR="00DE2905" w:rsidRPr="008B69C4">
        <w:t>;</w:t>
      </w:r>
      <w:r w:rsidR="006A3A07" w:rsidRPr="008B69C4">
        <w:t xml:space="preserve"> Με το δεδομένο εξάλλου ότι έτσι κι αλλιώς προνοείται η συναίνεση των γονέων και η γνωμάτευση επιτροπής, βρίσκουμε σκόπιμο να αναζητηθούν οι δέοντες μηχανισμοί και όροι ώστε να μπορεί ένα παιδί, και σε μικρότερη ηλικία, μαζί με τους γονείς του</w:t>
      </w:r>
      <w:r w:rsidR="00BC364B">
        <w:t>,</w:t>
      </w:r>
      <w:r w:rsidR="006A3A07" w:rsidRPr="008B69C4">
        <w:t xml:space="preserve"> να εκφράσει τη σχετική βούλησή του και να εξετάζεται αυτή, με γνώμονα πάντα τη, </w:t>
      </w:r>
      <w:r w:rsidR="006A3A07" w:rsidRPr="008B69C4">
        <w:rPr>
          <w:i/>
        </w:rPr>
        <w:t>μόνη κρίσιμη</w:t>
      </w:r>
      <w:r w:rsidR="001071B7" w:rsidRPr="008B69C4">
        <w:rPr>
          <w:i/>
        </w:rPr>
        <w:t xml:space="preserve"> εδώ</w:t>
      </w:r>
      <w:r w:rsidR="006A3A07" w:rsidRPr="008B69C4">
        <w:t>, αρχή του βέλτιστου συμφέροντος του παιδιού</w:t>
      </w:r>
      <w:r w:rsidR="001071B7" w:rsidRPr="008B69C4">
        <w:t>.</w:t>
      </w:r>
      <w:r w:rsidR="0028328C" w:rsidRPr="008B69C4">
        <w:rPr>
          <w:rStyle w:val="a4"/>
        </w:rPr>
        <w:footnoteReference w:id="16"/>
      </w:r>
      <w:r w:rsidR="006A3A07" w:rsidRPr="008B69C4">
        <w:t xml:space="preserve"> </w:t>
      </w:r>
    </w:p>
    <w:p w:rsidR="000E44AD" w:rsidRPr="008B69C4" w:rsidRDefault="00E64880" w:rsidP="003A4EF0">
      <w:pPr>
        <w:pStyle w:val="a9"/>
        <w:spacing w:line="360" w:lineRule="auto"/>
        <w:ind w:firstLine="720"/>
        <w:jc w:val="both"/>
      </w:pPr>
      <w:r w:rsidRPr="008B69C4">
        <w:t xml:space="preserve">Ένα </w:t>
      </w:r>
      <w:r w:rsidR="007004AD" w:rsidRPr="008B69C4">
        <w:t>κριτικό</w:t>
      </w:r>
      <w:r w:rsidRPr="008B69C4">
        <w:t xml:space="preserve"> σχόλιο αξίζει να γίνει</w:t>
      </w:r>
      <w:r w:rsidR="0016442A" w:rsidRPr="008B69C4">
        <w:t>, ειδικ</w:t>
      </w:r>
      <w:r w:rsidR="0006220D" w:rsidRPr="008B69C4">
        <w:t>ώς περαιτέρω</w:t>
      </w:r>
      <w:r w:rsidR="0016442A" w:rsidRPr="008B69C4">
        <w:t>,</w:t>
      </w:r>
      <w:r w:rsidRPr="008B69C4">
        <w:t xml:space="preserve"> για το ζήτημα της προϋπόθεσης αγαμίας,</w:t>
      </w:r>
      <w:r w:rsidR="000E44AD" w:rsidRPr="008B69C4">
        <w:t xml:space="preserve"> </w:t>
      </w:r>
      <w:r w:rsidR="00AF4755" w:rsidRPr="008B69C4">
        <w:t>που εισάγει</w:t>
      </w:r>
      <w:r w:rsidR="00D7071C" w:rsidRPr="008B69C4">
        <w:t xml:space="preserve"> </w:t>
      </w:r>
      <w:r w:rsidR="000E44AD" w:rsidRPr="008B69C4">
        <w:t>ο ν</w:t>
      </w:r>
      <w:r w:rsidR="00E57B47" w:rsidRPr="008B69C4">
        <w:t>όμος</w:t>
      </w:r>
      <w:r w:rsidR="007004AD" w:rsidRPr="008B69C4">
        <w:t xml:space="preserve"> του 2017</w:t>
      </w:r>
      <w:r w:rsidR="00E57B47" w:rsidRPr="008B69C4">
        <w:t xml:space="preserve"> (βλ. </w:t>
      </w:r>
      <w:proofErr w:type="spellStart"/>
      <w:r w:rsidR="00E57B47" w:rsidRPr="008B69C4">
        <w:t>άρ</w:t>
      </w:r>
      <w:proofErr w:type="spellEnd"/>
      <w:r w:rsidR="00E57B47" w:rsidRPr="008B69C4">
        <w:t>. 3 παρ. 3)</w:t>
      </w:r>
      <w:r w:rsidR="00D7071C" w:rsidRPr="008B69C4">
        <w:t xml:space="preserve">. </w:t>
      </w:r>
      <w:r w:rsidR="00A2403B" w:rsidRPr="008B69C4">
        <w:t>Αρκετές χώρες</w:t>
      </w:r>
      <w:r w:rsidR="00D7071C" w:rsidRPr="008B69C4">
        <w:t>, είναι αλήθεια,</w:t>
      </w:r>
      <w:r w:rsidR="00A007F1" w:rsidRPr="008B69C4">
        <w:t xml:space="preserve"> </w:t>
      </w:r>
      <w:r w:rsidR="00A2403B" w:rsidRPr="008B69C4">
        <w:t xml:space="preserve">απαιτούν για την αλλαγή του καταχωρισμένου </w:t>
      </w:r>
      <w:r w:rsidR="00A007F1" w:rsidRPr="008B69C4">
        <w:t xml:space="preserve">φύλου και </w:t>
      </w:r>
      <w:r w:rsidR="00A2403B" w:rsidRPr="008B69C4">
        <w:t>ονόματο</w:t>
      </w:r>
      <w:r w:rsidR="00A007F1" w:rsidRPr="008B69C4">
        <w:t xml:space="preserve">ς </w:t>
      </w:r>
      <w:r w:rsidR="00A2403B" w:rsidRPr="008B69C4">
        <w:t xml:space="preserve">ο </w:t>
      </w:r>
      <w:r w:rsidR="0016442A" w:rsidRPr="008B69C4">
        <w:t>αιτών</w:t>
      </w:r>
      <w:r w:rsidR="00A2403B" w:rsidRPr="008B69C4">
        <w:t xml:space="preserve"> να είναι άγαμος. Με άρρητη</w:t>
      </w:r>
      <w:r w:rsidR="0016442A" w:rsidRPr="008B69C4">
        <w:t>, μη διακηρυγμένη ευθέως,</w:t>
      </w:r>
      <w:r w:rsidR="00A2403B" w:rsidRPr="008B69C4">
        <w:t xml:space="preserve"> αλλά </w:t>
      </w:r>
      <w:r w:rsidR="0016442A" w:rsidRPr="008B69C4">
        <w:t xml:space="preserve">ευλόγως εικαζόμενη </w:t>
      </w:r>
      <w:r w:rsidR="00A2403B" w:rsidRPr="008B69C4">
        <w:t>στόχευση να αποτραπεί η έμμεση, έτσι υποτίθεται, αναγνώριση ομόφυλου γάμου</w:t>
      </w:r>
      <w:r w:rsidR="00B26233" w:rsidRPr="008B69C4">
        <w:t xml:space="preserve"> (κάτι που από </w:t>
      </w:r>
      <w:r w:rsidR="0006220D" w:rsidRPr="008B69C4">
        <w:t>θεωρητική-μεθοδολογική σκοπιά, θα λέγαμε</w:t>
      </w:r>
      <w:r w:rsidR="007C6431" w:rsidRPr="008B69C4">
        <w:t xml:space="preserve"> άρα</w:t>
      </w:r>
      <w:r w:rsidR="00E671DD" w:rsidRPr="008B69C4">
        <w:t xml:space="preserve">: </w:t>
      </w:r>
      <w:r w:rsidR="00B26233" w:rsidRPr="008B69C4">
        <w:t xml:space="preserve">κινείται περισσότερο στο επίπεδο των </w:t>
      </w:r>
      <w:r w:rsidR="00B26233" w:rsidRPr="008B69C4">
        <w:rPr>
          <w:lang w:val="en-US"/>
        </w:rPr>
        <w:t>policies</w:t>
      </w:r>
      <w:r w:rsidR="00B26233" w:rsidRPr="008B69C4">
        <w:t xml:space="preserve"> παρά των </w:t>
      </w:r>
      <w:r w:rsidR="00B26233" w:rsidRPr="008B69C4">
        <w:rPr>
          <w:lang w:val="en-US"/>
        </w:rPr>
        <w:t>principles</w:t>
      </w:r>
      <w:r w:rsidR="00B26233" w:rsidRPr="008B69C4">
        <w:t xml:space="preserve">, </w:t>
      </w:r>
      <w:r w:rsidR="0006220D" w:rsidRPr="008B69C4">
        <w:t xml:space="preserve">βλ. </w:t>
      </w:r>
      <w:r w:rsidR="00B26233" w:rsidRPr="008B69C4">
        <w:t xml:space="preserve">των </w:t>
      </w:r>
      <w:r w:rsidR="00B26233" w:rsidRPr="008B69C4">
        <w:rPr>
          <w:i/>
        </w:rPr>
        <w:t>υποκείμενων πολιτικών</w:t>
      </w:r>
      <w:r w:rsidR="00B26233" w:rsidRPr="008B69C4">
        <w:t xml:space="preserve"> και όχι τόσο των </w:t>
      </w:r>
      <w:r w:rsidR="00B26233" w:rsidRPr="008B69C4">
        <w:rPr>
          <w:i/>
        </w:rPr>
        <w:t>αρχών δικαιολόγησης</w:t>
      </w:r>
      <w:r w:rsidR="00B26233" w:rsidRPr="008B69C4">
        <w:t xml:space="preserve"> </w:t>
      </w:r>
      <w:r w:rsidR="0006220D" w:rsidRPr="008B69C4">
        <w:t>σε ένα</w:t>
      </w:r>
      <w:r w:rsidR="00B26233" w:rsidRPr="008B69C4">
        <w:t xml:space="preserve"> νομοθ</w:t>
      </w:r>
      <w:r w:rsidR="0006220D" w:rsidRPr="008B69C4">
        <w:t>έτημα</w:t>
      </w:r>
      <w:r w:rsidR="00B26233" w:rsidRPr="008B69C4">
        <w:rPr>
          <w:rStyle w:val="a4"/>
        </w:rPr>
        <w:footnoteReference w:id="17"/>
      </w:r>
      <w:r w:rsidR="00B26233" w:rsidRPr="008B69C4">
        <w:t xml:space="preserve">). </w:t>
      </w:r>
      <w:r w:rsidR="00E44EC1" w:rsidRPr="008B69C4">
        <w:t xml:space="preserve">Το </w:t>
      </w:r>
      <w:proofErr w:type="spellStart"/>
      <w:r w:rsidR="00E44EC1" w:rsidRPr="008B69C4">
        <w:t>ΕΔΔΑ</w:t>
      </w:r>
      <w:proofErr w:type="spellEnd"/>
      <w:r w:rsidR="00E44EC1" w:rsidRPr="008B69C4">
        <w:t xml:space="preserve"> έχει κρίνει στην υπόθεση </w:t>
      </w:r>
      <w:proofErr w:type="spellStart"/>
      <w:r w:rsidR="00E44EC1" w:rsidRPr="008B69C4">
        <w:rPr>
          <w:i/>
          <w:lang w:val="en-US"/>
        </w:rPr>
        <w:t>Hamalainen</w:t>
      </w:r>
      <w:proofErr w:type="spellEnd"/>
      <w:r w:rsidR="00E44EC1" w:rsidRPr="008B69C4">
        <w:rPr>
          <w:i/>
        </w:rPr>
        <w:t xml:space="preserve"> κ. </w:t>
      </w:r>
      <w:r w:rsidR="00E44EC1" w:rsidRPr="008B69C4">
        <w:rPr>
          <w:i/>
        </w:rPr>
        <w:lastRenderedPageBreak/>
        <w:t xml:space="preserve">Φινλανδίας </w:t>
      </w:r>
      <w:r w:rsidR="00E44EC1" w:rsidRPr="008B69C4">
        <w:t>(2014) ότι δεν παραβιάζεται το άρθρο 8 της Σύμβασης κατά την περίπτωση που ο εθνικός νόμος απαιτεί την προηγούμενη λύση υφιστάμενου γάμου</w:t>
      </w:r>
      <w:r w:rsidR="0016442A" w:rsidRPr="008B69C4">
        <w:t xml:space="preserve">, </w:t>
      </w:r>
      <w:r w:rsidR="0016442A" w:rsidRPr="008B69C4">
        <w:rPr>
          <w:i/>
        </w:rPr>
        <w:t xml:space="preserve">δεδομένου όμως ότι </w:t>
      </w:r>
      <w:r w:rsidR="00E44EC1" w:rsidRPr="008B69C4">
        <w:rPr>
          <w:i/>
        </w:rPr>
        <w:t>δίνει την εναλλακτική</w:t>
      </w:r>
      <w:r w:rsidR="00C005FB" w:rsidRPr="008B69C4">
        <w:t xml:space="preserve"> </w:t>
      </w:r>
      <w:r w:rsidR="00E44EC1" w:rsidRPr="008B69C4">
        <w:t>της μετατροπής του σε άλλο τύπο αστικής ένωσης (βλ. σύμφωνο συμβίωσης)</w:t>
      </w:r>
      <w:r w:rsidR="0016442A" w:rsidRPr="008B69C4">
        <w:t xml:space="preserve">. Η </w:t>
      </w:r>
      <w:proofErr w:type="spellStart"/>
      <w:r w:rsidR="0016442A" w:rsidRPr="008B69C4">
        <w:t>νομολογιακή</w:t>
      </w:r>
      <w:proofErr w:type="spellEnd"/>
      <w:r w:rsidR="0016442A" w:rsidRPr="008B69C4">
        <w:t xml:space="preserve"> γραμμή, έτσι κι αλλιώς, του Δικαστηρίου είναι προς το παρόν </w:t>
      </w:r>
      <w:r w:rsidR="00E44EC1" w:rsidRPr="008B69C4">
        <w:t xml:space="preserve">να αφήνει στην εθνική ευχέρεια των κρατών το ζήτημα της ρύθμισης ή μη </w:t>
      </w:r>
      <w:r w:rsidR="00C005FB" w:rsidRPr="008B69C4">
        <w:t xml:space="preserve">του </w:t>
      </w:r>
      <w:r w:rsidR="00E44EC1" w:rsidRPr="008B69C4">
        <w:t>γάμου προσώπων</w:t>
      </w:r>
      <w:r w:rsidR="00C005FB" w:rsidRPr="008B69C4">
        <w:t xml:space="preserve"> ιδίου φύλου</w:t>
      </w:r>
      <w:r w:rsidR="0016442A" w:rsidRPr="008B69C4">
        <w:t xml:space="preserve"> (βλ. π.χ. </w:t>
      </w:r>
      <w:r w:rsidR="0016442A" w:rsidRPr="008B69C4">
        <w:rPr>
          <w:i/>
          <w:lang w:val="en-US"/>
        </w:rPr>
        <w:t>Schalk</w:t>
      </w:r>
      <w:r w:rsidR="0016442A" w:rsidRPr="008B69C4">
        <w:rPr>
          <w:i/>
        </w:rPr>
        <w:t xml:space="preserve"> και </w:t>
      </w:r>
      <w:r w:rsidR="0016442A" w:rsidRPr="008B69C4">
        <w:rPr>
          <w:i/>
          <w:lang w:val="en-US"/>
        </w:rPr>
        <w:t>Kopf</w:t>
      </w:r>
      <w:r w:rsidR="0016442A" w:rsidRPr="008B69C4">
        <w:rPr>
          <w:i/>
        </w:rPr>
        <w:t xml:space="preserve"> κ. Αυστρίας</w:t>
      </w:r>
      <w:r w:rsidR="0016442A" w:rsidRPr="008B69C4">
        <w:t xml:space="preserve"> [2010]).</w:t>
      </w:r>
      <w:r w:rsidR="00E44EC1" w:rsidRPr="008B69C4">
        <w:t xml:space="preserve"> </w:t>
      </w:r>
      <w:r w:rsidR="00A007F1" w:rsidRPr="008B69C4">
        <w:t>Κατά την κρίση μας</w:t>
      </w:r>
      <w:r w:rsidR="00C005FB" w:rsidRPr="008B69C4">
        <w:t xml:space="preserve"> πάντως</w:t>
      </w:r>
      <w:r w:rsidR="00A007F1" w:rsidRPr="008B69C4">
        <w:t xml:space="preserve">, ο </w:t>
      </w:r>
      <w:r w:rsidR="00C005FB" w:rsidRPr="008B69C4">
        <w:t xml:space="preserve">νομοθετικός </w:t>
      </w:r>
      <w:r w:rsidR="00A007F1" w:rsidRPr="008B69C4">
        <w:t xml:space="preserve">αποκλεισμός των έγγαμων προσώπων </w:t>
      </w:r>
      <w:r w:rsidR="00C005FB" w:rsidRPr="008B69C4">
        <w:t xml:space="preserve">συνιστά μια καταχρηστική και επαχθή προϋπόθεση για την άσκηση του εν λόγω δικαιώματος. </w:t>
      </w:r>
      <w:r w:rsidR="00C005FB" w:rsidRPr="008B69C4">
        <w:rPr>
          <w:i/>
        </w:rPr>
        <w:t>Επαχθή</w:t>
      </w:r>
      <w:r w:rsidR="00C005FB" w:rsidRPr="008B69C4">
        <w:t xml:space="preserve"> </w:t>
      </w:r>
      <w:r w:rsidR="0006220D" w:rsidRPr="008B69C4">
        <w:t xml:space="preserve">καταρχάς, </w:t>
      </w:r>
      <w:r w:rsidR="00C005FB" w:rsidRPr="008B69C4">
        <w:t xml:space="preserve">διότι βάζει το πρόσωπο σε </w:t>
      </w:r>
      <w:r w:rsidR="000D0DDD" w:rsidRPr="008B69C4">
        <w:t xml:space="preserve">έντονα </w:t>
      </w:r>
      <w:proofErr w:type="spellStart"/>
      <w:r w:rsidR="00C005FB" w:rsidRPr="008B69C4">
        <w:t>διλημματική</w:t>
      </w:r>
      <w:proofErr w:type="spellEnd"/>
      <w:r w:rsidR="00C005FB" w:rsidRPr="008B69C4">
        <w:t xml:space="preserve"> κατάσταση</w:t>
      </w:r>
      <w:r w:rsidR="00A9623C" w:rsidRPr="008B69C4">
        <w:t xml:space="preserve"> αναφορικά με </w:t>
      </w:r>
      <w:r w:rsidR="00C005FB" w:rsidRPr="008B69C4">
        <w:t xml:space="preserve">την άσκηση των δικαιωμάτων του </w:t>
      </w:r>
      <w:r w:rsidR="00A9623C" w:rsidRPr="008B69C4">
        <w:t xml:space="preserve">και </w:t>
      </w:r>
      <w:r w:rsidR="00B26233" w:rsidRPr="008B69C4">
        <w:t>την ήδη υφιστ</w:t>
      </w:r>
      <w:r w:rsidR="00F55227" w:rsidRPr="008B69C4">
        <w:t>άμενή</w:t>
      </w:r>
      <w:r w:rsidR="00B26233" w:rsidRPr="008B69C4">
        <w:t xml:space="preserve"> του συνθήκη</w:t>
      </w:r>
      <w:r w:rsidR="00C3316E" w:rsidRPr="008B69C4">
        <w:t xml:space="preserve"> </w:t>
      </w:r>
      <w:r w:rsidR="0028328C" w:rsidRPr="008B69C4">
        <w:t xml:space="preserve">(δηλαδή </w:t>
      </w:r>
      <w:r w:rsidR="00C3316E" w:rsidRPr="008B69C4">
        <w:t>ανάμεσα</w:t>
      </w:r>
      <w:r w:rsidR="0028328C" w:rsidRPr="008B69C4">
        <w:t>:</w:t>
      </w:r>
      <w:r w:rsidR="00C3316E" w:rsidRPr="008B69C4">
        <w:t xml:space="preserve"> στ</w:t>
      </w:r>
      <w:r w:rsidR="00B26233" w:rsidRPr="008B69C4">
        <w:t xml:space="preserve">ον </w:t>
      </w:r>
      <w:proofErr w:type="spellStart"/>
      <w:r w:rsidR="00B26233" w:rsidRPr="008B69C4">
        <w:t>έμφυλο</w:t>
      </w:r>
      <w:proofErr w:type="spellEnd"/>
      <w:r w:rsidR="00B26233" w:rsidRPr="008B69C4">
        <w:t xml:space="preserve"> αυτοπροσδιορισμό</w:t>
      </w:r>
      <w:r w:rsidR="0006220D" w:rsidRPr="008B69C4">
        <w:t xml:space="preserve"> </w:t>
      </w:r>
      <w:r w:rsidR="00B26233" w:rsidRPr="008B69C4">
        <w:t xml:space="preserve">και την </w:t>
      </w:r>
      <w:r w:rsidR="00C3316E" w:rsidRPr="008B69C4">
        <w:t>ανατροπή τ</w:t>
      </w:r>
      <w:r w:rsidR="00B26233" w:rsidRPr="008B69C4">
        <w:t>ου στάτους</w:t>
      </w:r>
      <w:r w:rsidR="00C3316E" w:rsidRPr="008B69C4">
        <w:t xml:space="preserve"> οικογενειακής του ζωής)</w:t>
      </w:r>
      <w:r w:rsidR="00A9623C" w:rsidRPr="008B69C4">
        <w:t>.</w:t>
      </w:r>
      <w:r w:rsidR="00BC364B">
        <w:rPr>
          <w:rStyle w:val="a4"/>
        </w:rPr>
        <w:footnoteReference w:id="18"/>
      </w:r>
      <w:r w:rsidR="00A9623C" w:rsidRPr="008B69C4">
        <w:t xml:space="preserve"> </w:t>
      </w:r>
      <w:r w:rsidR="00B26233" w:rsidRPr="008B69C4">
        <w:t>Ε</w:t>
      </w:r>
      <w:r w:rsidR="0006220D" w:rsidRPr="008B69C4">
        <w:t>ίναι</w:t>
      </w:r>
      <w:r w:rsidR="00B26233" w:rsidRPr="008B69C4">
        <w:t xml:space="preserve"> όμως και </w:t>
      </w:r>
      <w:r w:rsidR="00B26233" w:rsidRPr="008B69C4">
        <w:rPr>
          <w:i/>
        </w:rPr>
        <w:t>καταχρηστική</w:t>
      </w:r>
      <w:r w:rsidR="00A9623C" w:rsidRPr="008B69C4">
        <w:t xml:space="preserve">, διότι έτσι κι αλλιώς το </w:t>
      </w:r>
      <w:r w:rsidR="00B26233" w:rsidRPr="008B69C4">
        <w:t xml:space="preserve">εθνικό </w:t>
      </w:r>
      <w:r w:rsidR="00A9623C" w:rsidRPr="008B69C4">
        <w:t>κράτος μπορεί να πρ</w:t>
      </w:r>
      <w:r w:rsidR="00B26233" w:rsidRPr="008B69C4">
        <w:t>οβλέψει</w:t>
      </w:r>
      <w:r w:rsidR="00A9623C" w:rsidRPr="008B69C4">
        <w:t xml:space="preserve"> να </w:t>
      </w:r>
      <w:r w:rsidR="000D0DDD" w:rsidRPr="008B69C4">
        <w:t>μείνουν</w:t>
      </w:r>
      <w:r w:rsidR="00A9623C" w:rsidRPr="008B69C4">
        <w:t xml:space="preserve"> ακέραιοι οι –ελάχιστοι </w:t>
      </w:r>
      <w:r w:rsidR="0028328C" w:rsidRPr="008B69C4">
        <w:t>εξάλλου σε</w:t>
      </w:r>
      <w:r w:rsidR="00A9623C" w:rsidRPr="008B69C4">
        <w:t xml:space="preserve"> αριθμό</w:t>
      </w:r>
      <w:r w:rsidR="000D0DDD" w:rsidRPr="008B69C4">
        <w:t xml:space="preserve">, </w:t>
      </w:r>
      <w:r w:rsidR="0006220D" w:rsidRPr="008B69C4">
        <w:t>ε</w:t>
      </w:r>
      <w:r w:rsidR="001071B7" w:rsidRPr="008B69C4">
        <w:t xml:space="preserve">ν </w:t>
      </w:r>
      <w:r w:rsidR="0006220D" w:rsidRPr="008B69C4">
        <w:t>προκειμέν</w:t>
      </w:r>
      <w:r w:rsidR="001071B7" w:rsidRPr="008B69C4">
        <w:t>ω</w:t>
      </w:r>
      <w:r w:rsidR="00A9623C" w:rsidRPr="008B69C4">
        <w:t>– υφιστάμενοι</w:t>
      </w:r>
      <w:r w:rsidR="000D0DDD" w:rsidRPr="008B69C4">
        <w:t xml:space="preserve"> </w:t>
      </w:r>
      <w:r w:rsidR="00A9623C" w:rsidRPr="008B69C4">
        <w:t>γάμοι</w:t>
      </w:r>
      <w:r w:rsidR="00F55227" w:rsidRPr="008B69C4">
        <w:t>,</w:t>
      </w:r>
      <w:r w:rsidR="00A9623C" w:rsidRPr="008B69C4">
        <w:t xml:space="preserve"> </w:t>
      </w:r>
      <w:r w:rsidR="00A9623C" w:rsidRPr="008B69C4">
        <w:rPr>
          <w:i/>
        </w:rPr>
        <w:t xml:space="preserve">δίχως να </w:t>
      </w:r>
      <w:r w:rsidR="003E7C12" w:rsidRPr="008B69C4">
        <w:rPr>
          <w:i/>
        </w:rPr>
        <w:t xml:space="preserve"> </w:t>
      </w:r>
      <w:r w:rsidR="00A9623C" w:rsidRPr="008B69C4">
        <w:rPr>
          <w:i/>
        </w:rPr>
        <w:t>χάνει τη</w:t>
      </w:r>
      <w:r w:rsidR="00B26233" w:rsidRPr="008B69C4">
        <w:rPr>
          <w:i/>
        </w:rPr>
        <w:t xml:space="preserve"> γενική</w:t>
      </w:r>
      <w:r w:rsidR="00A9623C" w:rsidRPr="008B69C4">
        <w:rPr>
          <w:i/>
        </w:rPr>
        <w:t xml:space="preserve"> ευχέρεια ρύθμισης</w:t>
      </w:r>
      <w:r w:rsidR="00A9623C" w:rsidRPr="008B69C4">
        <w:t xml:space="preserve"> ως προς </w:t>
      </w:r>
      <w:r w:rsidR="000D0DDD" w:rsidRPr="008B69C4">
        <w:t>τις προϋποθέσεις</w:t>
      </w:r>
      <w:r w:rsidR="00A9623C" w:rsidRPr="008B69C4">
        <w:t xml:space="preserve"> τέλεση</w:t>
      </w:r>
      <w:r w:rsidR="00E62D2E" w:rsidRPr="008B69C4">
        <w:t>ς</w:t>
      </w:r>
      <w:r w:rsidR="00A9623C" w:rsidRPr="008B69C4">
        <w:t xml:space="preserve"> γάμου (</w:t>
      </w:r>
      <w:r w:rsidR="000D0DDD" w:rsidRPr="008B69C4">
        <w:t xml:space="preserve">είναι </w:t>
      </w:r>
      <w:r w:rsidR="00A9623C" w:rsidRPr="008B69C4">
        <w:t xml:space="preserve">άλλο </w:t>
      </w:r>
      <w:r w:rsidR="00B26233" w:rsidRPr="008B69C4">
        <w:t xml:space="preserve">πράγμα </w:t>
      </w:r>
      <w:r w:rsidR="000D0DDD" w:rsidRPr="008B69C4">
        <w:t xml:space="preserve">η </w:t>
      </w:r>
      <w:r w:rsidR="00A9623C" w:rsidRPr="008B69C4">
        <w:rPr>
          <w:i/>
        </w:rPr>
        <w:t>τέλεση</w:t>
      </w:r>
      <w:r w:rsidR="000D0DDD" w:rsidRPr="008B69C4">
        <w:t xml:space="preserve"> </w:t>
      </w:r>
      <w:r w:rsidR="00A9623C" w:rsidRPr="008B69C4">
        <w:t xml:space="preserve">γάμου και άλλο </w:t>
      </w:r>
      <w:r w:rsidR="000D0DDD" w:rsidRPr="008B69C4">
        <w:t xml:space="preserve">η </w:t>
      </w:r>
      <w:r w:rsidR="00A9623C" w:rsidRPr="008B69C4">
        <w:rPr>
          <w:i/>
        </w:rPr>
        <w:t>συνέχιση ήδη συντελεσμένων</w:t>
      </w:r>
      <w:r w:rsidR="00A9623C" w:rsidRPr="008B69C4">
        <w:t xml:space="preserve"> γάμων).</w:t>
      </w:r>
      <w:r w:rsidR="008D5C06">
        <w:rPr>
          <w:rStyle w:val="a4"/>
        </w:rPr>
        <w:footnoteReference w:id="19"/>
      </w:r>
      <w:r w:rsidR="00A9623C" w:rsidRPr="008B69C4">
        <w:t xml:space="preserve"> </w:t>
      </w:r>
      <w:r w:rsidR="00A007F1" w:rsidRPr="008B69C4">
        <w:t xml:space="preserve">Το </w:t>
      </w:r>
      <w:proofErr w:type="spellStart"/>
      <w:r w:rsidR="00535824">
        <w:t>αξιακά</w:t>
      </w:r>
      <w:proofErr w:type="spellEnd"/>
      <w:r w:rsidR="00535824">
        <w:t xml:space="preserve"> και ρυθμιστικά</w:t>
      </w:r>
      <w:r w:rsidR="00A007F1" w:rsidRPr="008B69C4">
        <w:t xml:space="preserve"> </w:t>
      </w:r>
      <w:r w:rsidR="00B92517">
        <w:t>βέλτιστο</w:t>
      </w:r>
      <w:r w:rsidR="00A007F1" w:rsidRPr="008B69C4">
        <w:t xml:space="preserve"> </w:t>
      </w:r>
      <w:r w:rsidR="0006220D" w:rsidRPr="008B69C4">
        <w:t>θα ήταν</w:t>
      </w:r>
      <w:r w:rsidR="00A007F1" w:rsidRPr="008B69C4">
        <w:t xml:space="preserve"> εδώ</w:t>
      </w:r>
      <w:r w:rsidR="00A9623C" w:rsidRPr="008B69C4">
        <w:t xml:space="preserve"> </w:t>
      </w:r>
      <w:r w:rsidR="0028328C" w:rsidRPr="008B69C4">
        <w:t>άρα</w:t>
      </w:r>
      <w:r w:rsidR="00A007F1" w:rsidRPr="008B69C4">
        <w:t xml:space="preserve">, από </w:t>
      </w:r>
      <w:r w:rsidR="0006220D" w:rsidRPr="008B69C4">
        <w:t>τη</w:t>
      </w:r>
      <w:r w:rsidR="006E1067" w:rsidRPr="008B69C4">
        <w:t xml:space="preserve"> σκοπιά του </w:t>
      </w:r>
      <w:r w:rsidR="00A007F1" w:rsidRPr="008B69C4">
        <w:t xml:space="preserve">απαραβίαστου της οικογενειακής ζωής, </w:t>
      </w:r>
      <w:r w:rsidR="0006220D" w:rsidRPr="008B69C4">
        <w:t>πολύ απλά</w:t>
      </w:r>
      <w:r w:rsidR="006E1067" w:rsidRPr="008B69C4">
        <w:t>:</w:t>
      </w:r>
      <w:r w:rsidR="0006220D" w:rsidRPr="008B69C4">
        <w:t xml:space="preserve"> </w:t>
      </w:r>
      <w:r w:rsidR="00A007F1" w:rsidRPr="008B69C4">
        <w:rPr>
          <w:i/>
        </w:rPr>
        <w:t xml:space="preserve">να συνεχίζεται ο γάμος μετά την αλλαγή του καταχωρισμένου φύλου, </w:t>
      </w:r>
      <w:r w:rsidR="00A9623C" w:rsidRPr="008B69C4">
        <w:rPr>
          <w:i/>
        </w:rPr>
        <w:t>με</w:t>
      </w:r>
      <w:r w:rsidR="00A007F1" w:rsidRPr="008B69C4">
        <w:rPr>
          <w:i/>
        </w:rPr>
        <w:t xml:space="preserve"> τη συναίνεση του </w:t>
      </w:r>
      <w:r w:rsidR="006306F0" w:rsidRPr="008B69C4">
        <w:rPr>
          <w:i/>
        </w:rPr>
        <w:t xml:space="preserve">ή της </w:t>
      </w:r>
      <w:r w:rsidR="00A007F1" w:rsidRPr="008B69C4">
        <w:rPr>
          <w:i/>
        </w:rPr>
        <w:t>συζύγο</w:t>
      </w:r>
      <w:r w:rsidR="006306F0" w:rsidRPr="008B69C4">
        <w:rPr>
          <w:i/>
        </w:rPr>
        <w:t>υ.</w:t>
      </w:r>
    </w:p>
    <w:p w:rsidR="00CB6FFE" w:rsidRPr="008B69C4" w:rsidRDefault="0006220D" w:rsidP="003A4EF0">
      <w:pPr>
        <w:pStyle w:val="a9"/>
        <w:spacing w:line="360" w:lineRule="auto"/>
        <w:ind w:firstLine="720"/>
        <w:jc w:val="both"/>
      </w:pPr>
      <w:r w:rsidRPr="008B69C4">
        <w:t xml:space="preserve">Τέλος, </w:t>
      </w:r>
      <w:r w:rsidR="006A3A07" w:rsidRPr="008B69C4">
        <w:t xml:space="preserve">εάν θέλουμε να </w:t>
      </w:r>
      <w:r w:rsidR="00E57B47" w:rsidRPr="008B69C4">
        <w:t>κρατήσουμε δίχως τεθλασμένες και αστερίσκους τη γραμμή και το πνεύμα</w:t>
      </w:r>
      <w:r w:rsidR="006A3A07" w:rsidRPr="008B69C4">
        <w:t xml:space="preserve"> αυτοδιάθεσης που</w:t>
      </w:r>
      <w:r w:rsidR="00E57B47" w:rsidRPr="008B69C4">
        <w:t xml:space="preserve"> (πρέπει να)</w:t>
      </w:r>
      <w:r w:rsidR="006A3A07" w:rsidRPr="008B69C4">
        <w:t xml:space="preserve"> διέπει το εν λόγω πεδίο, δεν </w:t>
      </w:r>
      <w:r w:rsidR="00E57B47" w:rsidRPr="008B69C4">
        <w:t>στέκει πειστικό το</w:t>
      </w:r>
      <w:r w:rsidR="006A3A07" w:rsidRPr="008B69C4">
        <w:t xml:space="preserve"> να </w:t>
      </w:r>
      <w:r w:rsidR="00E57B47" w:rsidRPr="008B69C4">
        <w:t>μην μπορεί να ασκήσει κανείς το δικαίωμα αυτό πέραν της μίας,</w:t>
      </w:r>
      <w:r w:rsidR="00617629">
        <w:t xml:space="preserve"> και ακόμη </w:t>
      </w:r>
      <w:r w:rsidR="00E57B47" w:rsidRPr="008B69C4">
        <w:t>μ</w:t>
      </w:r>
      <w:r w:rsidR="00E671DD" w:rsidRPr="008B69C4">
        <w:t>ί</w:t>
      </w:r>
      <w:r w:rsidR="006E1067" w:rsidRPr="008B69C4">
        <w:t>α</w:t>
      </w:r>
      <w:r w:rsidR="00E57B47" w:rsidRPr="008B69C4">
        <w:t>ς, φοράς (όπως προβλέπεται</w:t>
      </w:r>
      <w:r w:rsidR="006E1067" w:rsidRPr="008B69C4">
        <w:t xml:space="preserve"> επί του παρόντος</w:t>
      </w:r>
      <w:r w:rsidR="00E57B47" w:rsidRPr="008B69C4">
        <w:t xml:space="preserve"> στο νόμο, </w:t>
      </w:r>
      <w:proofErr w:type="spellStart"/>
      <w:r w:rsidR="00E57B47" w:rsidRPr="008B69C4">
        <w:t>άρ</w:t>
      </w:r>
      <w:proofErr w:type="spellEnd"/>
      <w:r w:rsidR="00E57B47" w:rsidRPr="008B69C4">
        <w:t>. 4 παρ. 4).</w:t>
      </w:r>
      <w:r w:rsidR="001F252C" w:rsidRPr="008B69C4">
        <w:t xml:space="preserve"> Όπως περαιτέρω και επίσης:</w:t>
      </w:r>
      <w:r w:rsidR="0028328C" w:rsidRPr="008B69C4">
        <w:t xml:space="preserve"> δεν μπορούμε να αφή</w:t>
      </w:r>
      <w:r w:rsidR="006E1067" w:rsidRPr="008B69C4">
        <w:t>σουμε</w:t>
      </w:r>
      <w:r w:rsidR="006306F0" w:rsidRPr="008B69C4">
        <w:t xml:space="preserve"> </w:t>
      </w:r>
      <w:r w:rsidR="0028328C" w:rsidRPr="008B69C4">
        <w:t xml:space="preserve">εκτός </w:t>
      </w:r>
      <w:r w:rsidR="001B07E6" w:rsidRPr="008B69C4">
        <w:t>παιδιάς</w:t>
      </w:r>
      <w:r w:rsidR="009E1967" w:rsidRPr="008B69C4">
        <w:t xml:space="preserve">, </w:t>
      </w:r>
      <w:r w:rsidR="006306F0" w:rsidRPr="008B69C4">
        <w:t xml:space="preserve">από την οπτική επιθυμητού, </w:t>
      </w:r>
      <w:proofErr w:type="spellStart"/>
      <w:r w:rsidR="006306F0" w:rsidRPr="008B69C4">
        <w:t>θετέου</w:t>
      </w:r>
      <w:proofErr w:type="spellEnd"/>
      <w:r w:rsidR="006306F0" w:rsidRPr="008B69C4">
        <w:t xml:space="preserve"> δικαίου, και</w:t>
      </w:r>
      <w:r w:rsidR="00111073" w:rsidRPr="008B69C4">
        <w:t xml:space="preserve"> </w:t>
      </w:r>
      <w:r w:rsidR="006306F0" w:rsidRPr="008B69C4">
        <w:t>τη</w:t>
      </w:r>
      <w:r w:rsidR="00111073" w:rsidRPr="008B69C4">
        <w:t xml:space="preserve"> </w:t>
      </w:r>
      <w:r w:rsidR="006E1067" w:rsidRPr="008B69C4">
        <w:t>συζήτηση</w:t>
      </w:r>
      <w:r w:rsidR="009E1967" w:rsidRPr="008B69C4">
        <w:t xml:space="preserve"> </w:t>
      </w:r>
      <w:r w:rsidR="006E1067" w:rsidRPr="008B69C4">
        <w:t>για</w:t>
      </w:r>
      <w:r w:rsidR="006306F0" w:rsidRPr="008B69C4">
        <w:t xml:space="preserve"> </w:t>
      </w:r>
      <w:r w:rsidR="006E1067" w:rsidRPr="008B69C4">
        <w:t>τη δυνατότητα καταχώρισης μιας τρίτης, μη δυαδική</w:t>
      </w:r>
      <w:r w:rsidR="006E7A6D" w:rsidRPr="008B69C4">
        <w:t>ς</w:t>
      </w:r>
      <w:r w:rsidR="00E671DD" w:rsidRPr="008B69C4">
        <w:t xml:space="preserve"> </w:t>
      </w:r>
      <w:r w:rsidR="006E1067" w:rsidRPr="008B69C4">
        <w:t>επιλογής</w:t>
      </w:r>
      <w:r w:rsidR="006E7A6D" w:rsidRPr="008B69C4">
        <w:t xml:space="preserve"> (</w:t>
      </w:r>
      <w:r w:rsidR="00E671DD" w:rsidRPr="008B69C4">
        <w:rPr>
          <w:lang w:val="en-US"/>
        </w:rPr>
        <w:t>non</w:t>
      </w:r>
      <w:r w:rsidR="00E671DD" w:rsidRPr="008B69C4">
        <w:t>-</w:t>
      </w:r>
      <w:r w:rsidR="00E671DD" w:rsidRPr="008B69C4">
        <w:rPr>
          <w:lang w:val="en-US"/>
        </w:rPr>
        <w:t>binary</w:t>
      </w:r>
      <w:r w:rsidR="00E671DD" w:rsidRPr="008B69C4">
        <w:t xml:space="preserve"> </w:t>
      </w:r>
      <w:r w:rsidR="00E671DD" w:rsidRPr="008B69C4">
        <w:rPr>
          <w:lang w:val="en-US"/>
        </w:rPr>
        <w:t>gender</w:t>
      </w:r>
      <w:r w:rsidR="00E671DD" w:rsidRPr="008B69C4">
        <w:t xml:space="preserve">, </w:t>
      </w:r>
      <w:r w:rsidR="006E7A6D" w:rsidRPr="008B69C4">
        <w:t xml:space="preserve">λ.χ. </w:t>
      </w:r>
      <w:r w:rsidR="00E671DD" w:rsidRPr="008B69C4">
        <w:t xml:space="preserve">με </w:t>
      </w:r>
      <w:r w:rsidR="006E7A6D" w:rsidRPr="008B69C4">
        <w:t xml:space="preserve">ένδειξη φύλου </w:t>
      </w:r>
      <w:r w:rsidR="00E671DD" w:rsidRPr="008B69C4">
        <w:t>«</w:t>
      </w:r>
      <w:r w:rsidR="006E7A6D" w:rsidRPr="008B69C4">
        <w:t>Χ</w:t>
      </w:r>
      <w:r w:rsidR="00E671DD" w:rsidRPr="008B69C4">
        <w:t>»</w:t>
      </w:r>
      <w:r w:rsidR="006E7A6D" w:rsidRPr="008B69C4">
        <w:t>)</w:t>
      </w:r>
      <w:r w:rsidR="00CB6FFE" w:rsidRPr="008B69C4">
        <w:rPr>
          <w:rFonts w:ascii="Calibri" w:hAnsi="Calibri" w:cs="Calibri"/>
        </w:rPr>
        <w:t>. Π</w:t>
      </w:r>
      <w:r w:rsidR="006D01CF" w:rsidRPr="008B69C4">
        <w:t xml:space="preserve">ολλά εθνικά δικαστήρια (βλ. π.χ. τη σχετική απόφαση της 15ης Ιουνίου 2018, του αυστριακού Συνταγματικού Δικαστηρίου) έχουν ήδη </w:t>
      </w:r>
      <w:proofErr w:type="spellStart"/>
      <w:r w:rsidR="006D01CF" w:rsidRPr="008B69C4">
        <w:t>νομολογήσει</w:t>
      </w:r>
      <w:proofErr w:type="spellEnd"/>
      <w:r w:rsidR="006D01CF" w:rsidRPr="008B69C4">
        <w:t xml:space="preserve"> –και εν συνεχεία πυροδοτήσει σχετικές νομοθετικές ενέργειες</w:t>
      </w:r>
      <w:r w:rsidR="006E7A6D" w:rsidRPr="008B69C4">
        <w:t xml:space="preserve">– ότι </w:t>
      </w:r>
      <w:r w:rsidR="00CB6FFE" w:rsidRPr="008B69C4">
        <w:t>η</w:t>
      </w:r>
      <w:r w:rsidR="006E7A6D" w:rsidRPr="008B69C4">
        <w:t xml:space="preserve"> </w:t>
      </w:r>
      <w:r w:rsidR="00CB6FFE" w:rsidRPr="008B69C4">
        <w:t xml:space="preserve">κατ’ άρθρο 8 της </w:t>
      </w:r>
      <w:proofErr w:type="spellStart"/>
      <w:r w:rsidR="00CB6FFE" w:rsidRPr="008B69C4">
        <w:t>ΕΣΔΑ</w:t>
      </w:r>
      <w:proofErr w:type="spellEnd"/>
      <w:r w:rsidR="00CB6FFE" w:rsidRPr="008B69C4">
        <w:t xml:space="preserve"> </w:t>
      </w:r>
      <w:proofErr w:type="spellStart"/>
      <w:r w:rsidR="00CB6FFE" w:rsidRPr="008B69C4">
        <w:t>έμφυλη</w:t>
      </w:r>
      <w:proofErr w:type="spellEnd"/>
      <w:r w:rsidR="00CB6FFE" w:rsidRPr="008B69C4">
        <w:t xml:space="preserve"> αυτοδιάθεση δεν μπορεί να </w:t>
      </w:r>
      <w:r w:rsidR="004B2D05" w:rsidRPr="008B69C4">
        <w:t>περιορίζεται</w:t>
      </w:r>
      <w:r w:rsidR="00CB6FFE" w:rsidRPr="008B69C4">
        <w:t xml:space="preserve"> σε απριόρι δυαδικά όρια</w:t>
      </w:r>
      <w:r w:rsidR="00CB6FFE" w:rsidRPr="008B69C4">
        <w:rPr>
          <w:rFonts w:ascii="Calibri" w:hAnsi="Calibri" w:cs="Calibri"/>
        </w:rPr>
        <w:t>·</w:t>
      </w:r>
      <w:r w:rsidR="00CB6FFE" w:rsidRPr="008B69C4">
        <w:t xml:space="preserve"> επί ποινή ακύρωσης της ίδιας της </w:t>
      </w:r>
      <w:r w:rsidR="00AE1A07" w:rsidRPr="008B69C4">
        <w:t xml:space="preserve">της </w:t>
      </w:r>
      <w:r w:rsidR="00CB6FFE" w:rsidRPr="008B69C4">
        <w:rPr>
          <w:lang w:val="en-US"/>
        </w:rPr>
        <w:t>ratio</w:t>
      </w:r>
      <w:r w:rsidR="00CB6FFE" w:rsidRPr="008B69C4">
        <w:t xml:space="preserve">. </w:t>
      </w:r>
    </w:p>
    <w:p w:rsidR="00A9623C" w:rsidRPr="008B69C4" w:rsidRDefault="00A9623C" w:rsidP="003A4EF0">
      <w:pPr>
        <w:pStyle w:val="a9"/>
        <w:spacing w:line="360" w:lineRule="auto"/>
        <w:jc w:val="both"/>
      </w:pPr>
    </w:p>
    <w:sectPr w:rsidR="00A9623C" w:rsidRPr="008B69C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13B" w:rsidRDefault="0034313B" w:rsidP="00236870">
      <w:pPr>
        <w:spacing w:after="0" w:line="240" w:lineRule="auto"/>
      </w:pPr>
      <w:r>
        <w:separator/>
      </w:r>
    </w:p>
  </w:endnote>
  <w:endnote w:type="continuationSeparator" w:id="0">
    <w:p w:rsidR="0034313B" w:rsidRDefault="0034313B" w:rsidP="0023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13B" w:rsidRDefault="0034313B" w:rsidP="00236870">
      <w:pPr>
        <w:spacing w:after="0" w:line="240" w:lineRule="auto"/>
      </w:pPr>
      <w:r>
        <w:separator/>
      </w:r>
    </w:p>
  </w:footnote>
  <w:footnote w:type="continuationSeparator" w:id="0">
    <w:p w:rsidR="0034313B" w:rsidRDefault="0034313B" w:rsidP="00236870">
      <w:pPr>
        <w:spacing w:after="0" w:line="240" w:lineRule="auto"/>
      </w:pPr>
      <w:r>
        <w:continuationSeparator/>
      </w:r>
    </w:p>
  </w:footnote>
  <w:footnote w:id="1">
    <w:p w:rsidR="001050B7" w:rsidRDefault="001050B7" w:rsidP="00A24E3A">
      <w:pPr>
        <w:pStyle w:val="a3"/>
        <w:spacing w:line="276" w:lineRule="auto"/>
        <w:jc w:val="both"/>
      </w:pPr>
      <w:r>
        <w:rPr>
          <w:rStyle w:val="a4"/>
        </w:rPr>
        <w:footnoteRef/>
      </w:r>
      <w:r>
        <w:t xml:space="preserve"> Το παρόν συνιστά γραπτή</w:t>
      </w:r>
      <w:r w:rsidR="00B970D8">
        <w:t xml:space="preserve"> εκδοχή της διάλεξης-ομιλίας που δόθηκε στις 30.10.2021 στο πλαίσιο του τριήμερου συνεδρίου «Ανθρώπινα δικαιώματα – η προβληματική της ουσιαστικής προστασίας τους τον 21ο αιώνα» (29-3</w:t>
      </w:r>
      <w:r w:rsidR="00A24E3A">
        <w:t>1.10.20</w:t>
      </w:r>
      <w:r w:rsidR="00B970D8">
        <w:t>21, Αθήνα</w:t>
      </w:r>
      <w:r w:rsidR="00A24E3A">
        <w:t>,</w:t>
      </w:r>
      <w:r w:rsidR="00A24E3A" w:rsidRPr="00A24E3A">
        <w:t xml:space="preserve"> </w:t>
      </w:r>
      <w:r w:rsidR="00A24E3A">
        <w:t>Μέγαρο Μουσικής</w:t>
      </w:r>
      <w:r w:rsidR="00B970D8">
        <w:t>)</w:t>
      </w:r>
      <w:r w:rsidR="00A24E3A">
        <w:t xml:space="preserve">, </w:t>
      </w:r>
      <w:r w:rsidR="00B970D8">
        <w:t xml:space="preserve">που διοργάνωσε η Ένωση Δικαστών και Εισαγγελέων, υπό την αιγίδα της Α.Ε. της Προέδρου της Δημοκρατίας. Ο γράφων θέλει να </w:t>
      </w:r>
      <w:r w:rsidR="00A24E3A">
        <w:t>εκφράσει</w:t>
      </w:r>
      <w:r w:rsidR="00B970D8">
        <w:t xml:space="preserve"> ξανά, και από τη θέση αυτή, τ</w:t>
      </w:r>
      <w:r w:rsidR="00A24E3A">
        <w:t xml:space="preserve">ην ιδιαίτερη χαρά και τιμή που νιώθει </w:t>
      </w:r>
      <w:r w:rsidR="00B970D8">
        <w:t xml:space="preserve">για τη συμμετοχή </w:t>
      </w:r>
      <w:r w:rsidR="00A24E3A">
        <w:t xml:space="preserve">του </w:t>
      </w:r>
      <w:r w:rsidR="00B970D8">
        <w:t>στο</w:t>
      </w:r>
      <w:r w:rsidR="00A24E3A">
        <w:t xml:space="preserve"> </w:t>
      </w:r>
      <w:r w:rsidR="00B970D8">
        <w:t>συνέδριο</w:t>
      </w:r>
      <w:r w:rsidR="00A24E3A">
        <w:t xml:space="preserve"> αυτό</w:t>
      </w:r>
      <w:r w:rsidR="00E276E5">
        <w:t xml:space="preserve"> </w:t>
      </w:r>
      <w:r w:rsidR="00B970D8">
        <w:t xml:space="preserve">και να </w:t>
      </w:r>
      <w:r w:rsidR="00A24E3A">
        <w:t xml:space="preserve">απευθύνει </w:t>
      </w:r>
      <w:r w:rsidR="00E276E5">
        <w:t xml:space="preserve">τις εκ </w:t>
      </w:r>
      <w:proofErr w:type="spellStart"/>
      <w:r w:rsidR="00E276E5">
        <w:t>βαθέων</w:t>
      </w:r>
      <w:proofErr w:type="spellEnd"/>
      <w:r w:rsidR="00E276E5">
        <w:t xml:space="preserve">, </w:t>
      </w:r>
      <w:r w:rsidR="00A24E3A">
        <w:t xml:space="preserve">ιδιαίτερες ευχαριστίες </w:t>
      </w:r>
      <w:r w:rsidR="00E276E5">
        <w:t xml:space="preserve">του </w:t>
      </w:r>
      <w:r w:rsidR="00A24E3A">
        <w:t xml:space="preserve">στον Εφέτη </w:t>
      </w:r>
      <w:r w:rsidR="00E276E5">
        <w:t xml:space="preserve">κ. </w:t>
      </w:r>
      <w:r w:rsidR="00A24E3A">
        <w:t>Χ</w:t>
      </w:r>
      <w:r w:rsidR="00E276E5">
        <w:t>ριστόφορο</w:t>
      </w:r>
      <w:r w:rsidR="00A24E3A">
        <w:t xml:space="preserve"> </w:t>
      </w:r>
      <w:proofErr w:type="spellStart"/>
      <w:r w:rsidR="00A24E3A">
        <w:t>Σεβαστίδη</w:t>
      </w:r>
      <w:proofErr w:type="spellEnd"/>
      <w:r w:rsidR="00A24E3A">
        <w:t xml:space="preserve"> και τον Πρωτοδίκη </w:t>
      </w:r>
      <w:r w:rsidR="00E276E5">
        <w:t xml:space="preserve">κ. </w:t>
      </w:r>
      <w:r w:rsidR="00A24E3A">
        <w:t>Π</w:t>
      </w:r>
      <w:r w:rsidR="00E276E5">
        <w:t>αντελή</w:t>
      </w:r>
      <w:r w:rsidR="00A24E3A">
        <w:t xml:space="preserve"> </w:t>
      </w:r>
      <w:proofErr w:type="spellStart"/>
      <w:r w:rsidR="00A24E3A">
        <w:t>Μποροδήμο</w:t>
      </w:r>
      <w:proofErr w:type="spellEnd"/>
      <w:r w:rsidR="00A24E3A">
        <w:t>, Πρόεδρο και Γενικό Γραμματέα της Ένωσης</w:t>
      </w:r>
      <w:r w:rsidR="00E276E5">
        <w:t xml:space="preserve"> Δικαστών και Εισαγγελ</w:t>
      </w:r>
      <w:r w:rsidR="00D66D15">
        <w:t>έω</w:t>
      </w:r>
      <w:r w:rsidR="00E276E5">
        <w:t>ν αντίστοιχα.</w:t>
      </w:r>
    </w:p>
  </w:footnote>
  <w:footnote w:id="2">
    <w:p w:rsidR="006A3A07" w:rsidRPr="004C29C9" w:rsidRDefault="006A3A07" w:rsidP="00A24E3A">
      <w:pPr>
        <w:pStyle w:val="a9"/>
        <w:spacing w:line="276" w:lineRule="auto"/>
        <w:jc w:val="both"/>
        <w:rPr>
          <w:sz w:val="20"/>
          <w:szCs w:val="20"/>
        </w:rPr>
      </w:pPr>
      <w:r w:rsidRPr="004C29C9">
        <w:rPr>
          <w:rStyle w:val="a4"/>
          <w:sz w:val="20"/>
          <w:szCs w:val="20"/>
        </w:rPr>
        <w:footnoteRef/>
      </w:r>
      <w:r w:rsidRPr="004C29C9">
        <w:rPr>
          <w:sz w:val="20"/>
          <w:szCs w:val="20"/>
        </w:rPr>
        <w:t xml:space="preserve"> Αυτό που στη γλώσσα των κοινωνικών επιστημών ονομάζουμε «βιολογικό φύλο»</w:t>
      </w:r>
      <w:r w:rsidR="0062661A" w:rsidRPr="0062661A">
        <w:rPr>
          <w:sz w:val="20"/>
          <w:szCs w:val="20"/>
        </w:rPr>
        <w:t xml:space="preserve"> (</w:t>
      </w:r>
      <w:r w:rsidR="0062661A">
        <w:rPr>
          <w:sz w:val="20"/>
          <w:szCs w:val="20"/>
          <w:lang w:val="en-US"/>
        </w:rPr>
        <w:t>sex</w:t>
      </w:r>
      <w:r w:rsidR="0062661A" w:rsidRPr="0062661A">
        <w:rPr>
          <w:sz w:val="20"/>
          <w:szCs w:val="20"/>
        </w:rPr>
        <w:t>),</w:t>
      </w:r>
      <w:r w:rsidR="0062661A">
        <w:rPr>
          <w:sz w:val="20"/>
          <w:szCs w:val="20"/>
        </w:rPr>
        <w:t xml:space="preserve"> σε διάκριση </w:t>
      </w:r>
      <w:r w:rsidRPr="004C29C9">
        <w:rPr>
          <w:sz w:val="20"/>
          <w:szCs w:val="20"/>
        </w:rPr>
        <w:t>προς το «κοινωνικό φύλο»</w:t>
      </w:r>
      <w:r w:rsidR="0062661A">
        <w:rPr>
          <w:sz w:val="20"/>
          <w:szCs w:val="20"/>
        </w:rPr>
        <w:t xml:space="preserve"> (</w:t>
      </w:r>
      <w:r w:rsidR="0062661A">
        <w:rPr>
          <w:sz w:val="20"/>
          <w:szCs w:val="20"/>
          <w:lang w:val="en-US"/>
        </w:rPr>
        <w:t>gender</w:t>
      </w:r>
      <w:r w:rsidR="0062661A">
        <w:rPr>
          <w:sz w:val="20"/>
          <w:szCs w:val="20"/>
        </w:rPr>
        <w:t>)</w:t>
      </w:r>
      <w:r w:rsidRPr="004C29C9">
        <w:rPr>
          <w:sz w:val="20"/>
          <w:szCs w:val="20"/>
        </w:rPr>
        <w:t xml:space="preserve">, </w:t>
      </w:r>
      <w:r w:rsidR="0062661A">
        <w:rPr>
          <w:sz w:val="20"/>
          <w:szCs w:val="20"/>
        </w:rPr>
        <w:t>ήτοι</w:t>
      </w:r>
      <w:r w:rsidRPr="004C29C9">
        <w:rPr>
          <w:sz w:val="20"/>
          <w:szCs w:val="20"/>
        </w:rPr>
        <w:t xml:space="preserve"> τις κοινωνικά διαμορφούμενες συμπεριφορές, ταυτότητες και ρόλους, που μια δεδομένη κοινωνία και εποχή θεωρεί αντίστοιχες προς το ένα ή το άλλο φύλο.</w:t>
      </w:r>
      <w:r w:rsidR="0062661A">
        <w:rPr>
          <w:sz w:val="20"/>
          <w:szCs w:val="20"/>
        </w:rPr>
        <w:t xml:space="preserve"> Βλ. αντί άλλων από ελληνική βιβλιογραφία Ελένη </w:t>
      </w:r>
      <w:proofErr w:type="spellStart"/>
      <w:r w:rsidR="0062661A">
        <w:rPr>
          <w:sz w:val="20"/>
          <w:szCs w:val="20"/>
        </w:rPr>
        <w:t>Ρεθυμιωτάκη</w:t>
      </w:r>
      <w:proofErr w:type="spellEnd"/>
      <w:r w:rsidR="0062661A">
        <w:rPr>
          <w:sz w:val="20"/>
          <w:szCs w:val="20"/>
        </w:rPr>
        <w:t xml:space="preserve"> – Μαρίνα </w:t>
      </w:r>
      <w:proofErr w:type="spellStart"/>
      <w:r w:rsidR="0062661A">
        <w:rPr>
          <w:sz w:val="20"/>
          <w:szCs w:val="20"/>
        </w:rPr>
        <w:t>Μαροπούλου</w:t>
      </w:r>
      <w:proofErr w:type="spellEnd"/>
      <w:r w:rsidR="0062661A">
        <w:rPr>
          <w:sz w:val="20"/>
          <w:szCs w:val="20"/>
        </w:rPr>
        <w:t xml:space="preserve"> – Χριστίνα </w:t>
      </w:r>
      <w:proofErr w:type="spellStart"/>
      <w:r w:rsidR="0062661A">
        <w:rPr>
          <w:sz w:val="20"/>
          <w:szCs w:val="20"/>
        </w:rPr>
        <w:t>Τσακιστράκη</w:t>
      </w:r>
      <w:proofErr w:type="spellEnd"/>
      <w:r w:rsidR="0062661A">
        <w:rPr>
          <w:sz w:val="20"/>
          <w:szCs w:val="20"/>
        </w:rPr>
        <w:t xml:space="preserve">, </w:t>
      </w:r>
      <w:r w:rsidR="0062661A">
        <w:rPr>
          <w:i/>
          <w:sz w:val="20"/>
          <w:szCs w:val="20"/>
        </w:rPr>
        <w:t xml:space="preserve">Φεμινισμός και δίκαιο, </w:t>
      </w:r>
      <w:r w:rsidR="0062661A">
        <w:rPr>
          <w:sz w:val="20"/>
          <w:szCs w:val="20"/>
        </w:rPr>
        <w:t>Σύνδεσμος Ελληνικών Ακαδημαϊκών Βιβλιοθηκών/</w:t>
      </w:r>
      <w:proofErr w:type="spellStart"/>
      <w:r w:rsidR="0062661A">
        <w:rPr>
          <w:sz w:val="20"/>
          <w:szCs w:val="20"/>
        </w:rPr>
        <w:t>Κάλλιπος</w:t>
      </w:r>
      <w:proofErr w:type="spellEnd"/>
      <w:r w:rsidR="0062661A">
        <w:rPr>
          <w:sz w:val="20"/>
          <w:szCs w:val="20"/>
        </w:rPr>
        <w:t xml:space="preserve">, Αθήνα, 2015, </w:t>
      </w:r>
      <w:proofErr w:type="spellStart"/>
      <w:r w:rsidR="0062661A">
        <w:rPr>
          <w:sz w:val="20"/>
          <w:szCs w:val="20"/>
        </w:rPr>
        <w:t>σσ</w:t>
      </w:r>
      <w:proofErr w:type="spellEnd"/>
      <w:r w:rsidR="0062661A">
        <w:rPr>
          <w:sz w:val="20"/>
          <w:szCs w:val="20"/>
        </w:rPr>
        <w:t>. 15-16.</w:t>
      </w:r>
    </w:p>
  </w:footnote>
  <w:footnote w:id="3">
    <w:p w:rsidR="006A3A07" w:rsidRPr="00691E59" w:rsidRDefault="006A3A07" w:rsidP="00A24E3A">
      <w:pPr>
        <w:pStyle w:val="a3"/>
        <w:spacing w:line="276" w:lineRule="auto"/>
        <w:jc w:val="both"/>
      </w:pPr>
      <w:r>
        <w:rPr>
          <w:rStyle w:val="a4"/>
        </w:rPr>
        <w:footnoteRef/>
      </w:r>
      <w:r w:rsidRPr="002B6766">
        <w:t xml:space="preserve"> </w:t>
      </w:r>
      <w:r>
        <w:t>Βλ.</w:t>
      </w:r>
      <w:r w:rsidR="001044CC">
        <w:t xml:space="preserve"> και τις σχετικές </w:t>
      </w:r>
      <w:r>
        <w:t>οξυδερκ</w:t>
      </w:r>
      <w:r w:rsidR="001044CC">
        <w:t>είς</w:t>
      </w:r>
      <w:r>
        <w:t xml:space="preserve"> </w:t>
      </w:r>
      <w:r w:rsidR="001044CC">
        <w:t>παρατηρή</w:t>
      </w:r>
      <w:r w:rsidR="00DD5344">
        <w:t>σεις</w:t>
      </w:r>
      <w:r>
        <w:t xml:space="preserve"> </w:t>
      </w:r>
      <w:r w:rsidR="001044CC">
        <w:t>από</w:t>
      </w:r>
      <w:r>
        <w:t xml:space="preserve"> Λίνα Παπαδοπούλου, «Η συνταγματική θεμελίωση του δικαιώματος στην εναρμόνιση ψυχοκοινωνικού και νομικού φύλου»</w:t>
      </w:r>
      <w:r w:rsidR="001044CC">
        <w:t xml:space="preserve">, σε: </w:t>
      </w:r>
      <w:r w:rsidR="001044CC">
        <w:rPr>
          <w:i/>
        </w:rPr>
        <w:t xml:space="preserve">Αναγνώριση ταυτότητας φύλου, </w:t>
      </w:r>
      <w:r w:rsidR="001044CC">
        <w:t xml:space="preserve">Δημοσιεύματα Ιατρικού Δικαίου και Βιοηθικής </w:t>
      </w:r>
      <w:proofErr w:type="spellStart"/>
      <w:r w:rsidR="001044CC">
        <w:t>Νο</w:t>
      </w:r>
      <w:proofErr w:type="spellEnd"/>
      <w:r w:rsidR="001044CC">
        <w:t xml:space="preserve"> 27, Αθήνα-Θεσσαλονίκη, </w:t>
      </w:r>
      <w:proofErr w:type="spellStart"/>
      <w:r w:rsidR="001044CC">
        <w:t>Σάκκουλας</w:t>
      </w:r>
      <w:proofErr w:type="spellEnd"/>
      <w:r w:rsidR="001044CC">
        <w:t xml:space="preserve">, Αθήνα-Θεσσαλονίκη, 2017, </w:t>
      </w:r>
      <w:proofErr w:type="spellStart"/>
      <w:r w:rsidR="001044CC">
        <w:t>σσ</w:t>
      </w:r>
      <w:proofErr w:type="spellEnd"/>
      <w:r w:rsidR="001044CC">
        <w:t>. 37-38.</w:t>
      </w:r>
    </w:p>
  </w:footnote>
  <w:footnote w:id="4">
    <w:p w:rsidR="006A3A07" w:rsidRPr="00CD3514" w:rsidRDefault="006A3A07" w:rsidP="00A24E3A">
      <w:pPr>
        <w:pStyle w:val="a3"/>
        <w:spacing w:line="276" w:lineRule="auto"/>
        <w:jc w:val="both"/>
      </w:pPr>
      <w:r>
        <w:rPr>
          <w:rStyle w:val="a4"/>
        </w:rPr>
        <w:footnoteRef/>
      </w:r>
      <w:r w:rsidRPr="00DD25AB">
        <w:rPr>
          <w:lang w:val="en-US"/>
        </w:rPr>
        <w:t xml:space="preserve"> </w:t>
      </w:r>
      <w:r>
        <w:rPr>
          <w:lang w:val="en-US"/>
        </w:rPr>
        <w:t>Michel</w:t>
      </w:r>
      <w:r w:rsidRPr="00DD25AB">
        <w:rPr>
          <w:lang w:val="en-US"/>
        </w:rPr>
        <w:t xml:space="preserve"> </w:t>
      </w:r>
      <w:r>
        <w:rPr>
          <w:lang w:val="en-US"/>
        </w:rPr>
        <w:t>Foucault</w:t>
      </w:r>
      <w:r w:rsidRPr="00DD25AB">
        <w:rPr>
          <w:lang w:val="en-US"/>
        </w:rPr>
        <w:t xml:space="preserve">, </w:t>
      </w:r>
      <w:r w:rsidR="0062661A" w:rsidRPr="0062661A">
        <w:rPr>
          <w:lang w:val="en-US"/>
        </w:rPr>
        <w:t>«</w:t>
      </w:r>
      <w:r w:rsidR="0062661A">
        <w:t>Ι</w:t>
      </w:r>
      <w:proofErr w:type="spellStart"/>
      <w:r>
        <w:rPr>
          <w:lang w:val="en-US"/>
        </w:rPr>
        <w:t>ntroduction</w:t>
      </w:r>
      <w:proofErr w:type="spellEnd"/>
      <w:r w:rsidR="0062661A" w:rsidRPr="0062661A">
        <w:rPr>
          <w:lang w:val="en-US"/>
        </w:rPr>
        <w:t xml:space="preserve">», </w:t>
      </w:r>
      <w:r w:rsidR="0062661A">
        <w:t>στο</w:t>
      </w:r>
      <w:r w:rsidR="0062661A" w:rsidRPr="0062661A">
        <w:rPr>
          <w:lang w:val="en-US"/>
        </w:rPr>
        <w:t xml:space="preserve">: </w:t>
      </w:r>
      <w:r>
        <w:rPr>
          <w:i/>
          <w:lang w:val="en-US"/>
        </w:rPr>
        <w:t xml:space="preserve">Herculine </w:t>
      </w:r>
      <w:proofErr w:type="spellStart"/>
      <w:r>
        <w:rPr>
          <w:i/>
          <w:lang w:val="en-US"/>
        </w:rPr>
        <w:t>Barbin</w:t>
      </w:r>
      <w:proofErr w:type="spellEnd"/>
      <w:r w:rsidR="0062661A">
        <w:rPr>
          <w:i/>
          <w:lang w:val="en-US"/>
        </w:rPr>
        <w:t>. Being the Recently Discovered Memoirs of a Nineteenth-century French Hermaphrodite</w:t>
      </w:r>
      <w:r>
        <w:rPr>
          <w:i/>
          <w:lang w:val="en-US"/>
        </w:rPr>
        <w:t xml:space="preserve">, </w:t>
      </w:r>
      <w:r w:rsidR="0062661A">
        <w:t>μτφ</w:t>
      </w:r>
      <w:r w:rsidR="0062661A" w:rsidRPr="0062661A">
        <w:rPr>
          <w:lang w:val="en-US"/>
        </w:rPr>
        <w:t xml:space="preserve">. </w:t>
      </w:r>
      <w:r w:rsidR="0062661A">
        <w:rPr>
          <w:lang w:val="en-US"/>
        </w:rPr>
        <w:t>Richard</w:t>
      </w:r>
      <w:r w:rsidR="0062661A" w:rsidRPr="00CD3514">
        <w:t xml:space="preserve"> </w:t>
      </w:r>
      <w:r w:rsidR="0062661A">
        <w:rPr>
          <w:lang w:val="en-US"/>
        </w:rPr>
        <w:t>McDougall</w:t>
      </w:r>
      <w:r w:rsidR="0062661A" w:rsidRPr="00CD3514">
        <w:t xml:space="preserve">, </w:t>
      </w:r>
      <w:r>
        <w:rPr>
          <w:lang w:val="en-US"/>
        </w:rPr>
        <w:t>Pantheon</w:t>
      </w:r>
      <w:r w:rsidRPr="00CD3514">
        <w:t xml:space="preserve">, 1980, </w:t>
      </w:r>
      <w:r w:rsidR="0062661A">
        <w:t>Νέα</w:t>
      </w:r>
      <w:r w:rsidR="0062661A" w:rsidRPr="00CD3514">
        <w:t xml:space="preserve"> </w:t>
      </w:r>
      <w:r w:rsidR="0062661A">
        <w:t>Υόρκη</w:t>
      </w:r>
      <w:r w:rsidRPr="00CD3514">
        <w:t xml:space="preserve">, </w:t>
      </w:r>
      <w:proofErr w:type="spellStart"/>
      <w:r w:rsidR="0062661A">
        <w:t>σσ</w:t>
      </w:r>
      <w:proofErr w:type="spellEnd"/>
      <w:r w:rsidR="0062661A" w:rsidRPr="00CD3514">
        <w:t xml:space="preserve">. </w:t>
      </w:r>
      <w:r>
        <w:rPr>
          <w:lang w:val="en-US"/>
        </w:rPr>
        <w:t>vii</w:t>
      </w:r>
      <w:r w:rsidRPr="00CD3514">
        <w:t>-</w:t>
      </w:r>
      <w:r>
        <w:rPr>
          <w:lang w:val="en-US"/>
        </w:rPr>
        <w:t>xvii</w:t>
      </w:r>
      <w:r w:rsidRPr="00CD3514">
        <w:t>.</w:t>
      </w:r>
      <w:r w:rsidRPr="00CD3514">
        <w:rPr>
          <w:i/>
        </w:rPr>
        <w:t xml:space="preserve"> </w:t>
      </w:r>
    </w:p>
  </w:footnote>
  <w:footnote w:id="5">
    <w:p w:rsidR="006A3A07" w:rsidRPr="004C29C9" w:rsidRDefault="006A3A07" w:rsidP="00A24E3A">
      <w:pPr>
        <w:pStyle w:val="a9"/>
        <w:spacing w:line="276" w:lineRule="auto"/>
        <w:jc w:val="both"/>
        <w:rPr>
          <w:sz w:val="20"/>
          <w:szCs w:val="20"/>
        </w:rPr>
      </w:pPr>
      <w:r w:rsidRPr="004C29C9">
        <w:rPr>
          <w:rStyle w:val="a4"/>
          <w:sz w:val="20"/>
          <w:szCs w:val="20"/>
        </w:rPr>
        <w:footnoteRef/>
      </w:r>
      <w:r w:rsidRPr="004C29C9">
        <w:rPr>
          <w:sz w:val="20"/>
          <w:szCs w:val="20"/>
        </w:rPr>
        <w:t xml:space="preserve"> Ο όρος </w:t>
      </w:r>
      <w:r w:rsidRPr="004C29C9">
        <w:rPr>
          <w:sz w:val="20"/>
          <w:szCs w:val="20"/>
          <w:lang w:val="en-US"/>
        </w:rPr>
        <w:t>transgender</w:t>
      </w:r>
      <w:r w:rsidRPr="004C29C9">
        <w:rPr>
          <w:sz w:val="20"/>
          <w:szCs w:val="20"/>
        </w:rPr>
        <w:t xml:space="preserve"> κατά το </w:t>
      </w:r>
      <w:proofErr w:type="spellStart"/>
      <w:r w:rsidRPr="004C29C9">
        <w:rPr>
          <w:sz w:val="20"/>
          <w:szCs w:val="20"/>
        </w:rPr>
        <w:t>πλείστον</w:t>
      </w:r>
      <w:proofErr w:type="spellEnd"/>
      <w:r w:rsidRPr="004C29C9">
        <w:rPr>
          <w:sz w:val="20"/>
          <w:szCs w:val="20"/>
        </w:rPr>
        <w:t xml:space="preserve"> αποδίδεται στα ελληνικά ως «</w:t>
      </w:r>
      <w:proofErr w:type="spellStart"/>
      <w:r w:rsidRPr="004C29C9">
        <w:rPr>
          <w:sz w:val="20"/>
          <w:szCs w:val="20"/>
        </w:rPr>
        <w:t>διεμφυλικός</w:t>
      </w:r>
      <w:proofErr w:type="spellEnd"/>
      <w:r w:rsidRPr="004C29C9">
        <w:rPr>
          <w:sz w:val="20"/>
          <w:szCs w:val="20"/>
        </w:rPr>
        <w:t>», ενώ κάποιοι επιλέγουν και τον όρο «</w:t>
      </w:r>
      <w:proofErr w:type="spellStart"/>
      <w:r w:rsidRPr="004C29C9">
        <w:rPr>
          <w:sz w:val="20"/>
          <w:szCs w:val="20"/>
        </w:rPr>
        <w:t>διαφυλικός</w:t>
      </w:r>
      <w:proofErr w:type="spellEnd"/>
      <w:r w:rsidRPr="004C29C9">
        <w:rPr>
          <w:sz w:val="20"/>
          <w:szCs w:val="20"/>
        </w:rPr>
        <w:t xml:space="preserve">» (αναφερόμενοι όμως στο ίδιο πράγμα, δηλαδή στα άτομα που βιώνουν και αντιλαμβάνονται το φύλο τους διαφορετικά από το φύλο που τους προσδιορίστηκε κατά τη γέννηση). </w:t>
      </w:r>
    </w:p>
  </w:footnote>
  <w:footnote w:id="6">
    <w:p w:rsidR="006A3A07" w:rsidRPr="004B3644" w:rsidRDefault="006A3A07" w:rsidP="00A24E3A">
      <w:pPr>
        <w:pStyle w:val="a9"/>
        <w:spacing w:line="276" w:lineRule="auto"/>
        <w:jc w:val="both"/>
        <w:rPr>
          <w:sz w:val="20"/>
          <w:szCs w:val="20"/>
        </w:rPr>
      </w:pPr>
      <w:r w:rsidRPr="004C29C9">
        <w:rPr>
          <w:rStyle w:val="a4"/>
          <w:sz w:val="20"/>
          <w:szCs w:val="20"/>
        </w:rPr>
        <w:footnoteRef/>
      </w:r>
      <w:r w:rsidRPr="004C29C9">
        <w:rPr>
          <w:sz w:val="20"/>
          <w:szCs w:val="20"/>
        </w:rPr>
        <w:t xml:space="preserve"> Από το 2019 και εφεξής, λόγου χάρη, η </w:t>
      </w:r>
      <w:proofErr w:type="spellStart"/>
      <w:r w:rsidRPr="004C29C9">
        <w:rPr>
          <w:sz w:val="20"/>
          <w:szCs w:val="20"/>
        </w:rPr>
        <w:t>διεμφυλικότητα</w:t>
      </w:r>
      <w:proofErr w:type="spellEnd"/>
      <w:r w:rsidRPr="004C29C9">
        <w:rPr>
          <w:sz w:val="20"/>
          <w:szCs w:val="20"/>
        </w:rPr>
        <w:t xml:space="preserve"> δεν ταξινομείται ως </w:t>
      </w:r>
      <w:proofErr w:type="spellStart"/>
      <w:r w:rsidRPr="004C29C9">
        <w:rPr>
          <w:sz w:val="20"/>
          <w:szCs w:val="20"/>
        </w:rPr>
        <w:t>συμπεριφορική</w:t>
      </w:r>
      <w:proofErr w:type="spellEnd"/>
      <w:r w:rsidRPr="004C29C9">
        <w:rPr>
          <w:sz w:val="20"/>
          <w:szCs w:val="20"/>
        </w:rPr>
        <w:t xml:space="preserve"> και διανοητική διαταραχή από τον Παγκόσμιο Οργανισμό Υγείας</w:t>
      </w:r>
      <w:r w:rsidR="004B3644" w:rsidRPr="004B3644">
        <w:rPr>
          <w:sz w:val="20"/>
          <w:szCs w:val="20"/>
        </w:rPr>
        <w:t xml:space="preserve">, </w:t>
      </w:r>
      <w:r w:rsidR="004B3644">
        <w:rPr>
          <w:sz w:val="20"/>
          <w:szCs w:val="20"/>
        </w:rPr>
        <w:t>βλ. αντί άλλων «</w:t>
      </w:r>
      <w:r w:rsidR="004B3644">
        <w:rPr>
          <w:sz w:val="20"/>
          <w:szCs w:val="20"/>
          <w:lang w:val="en-US"/>
        </w:rPr>
        <w:t>Transgender</w:t>
      </w:r>
      <w:r w:rsidR="004B3644" w:rsidRPr="004B3644">
        <w:rPr>
          <w:sz w:val="20"/>
          <w:szCs w:val="20"/>
        </w:rPr>
        <w:t xml:space="preserve"> </w:t>
      </w:r>
      <w:r w:rsidR="004B3644">
        <w:rPr>
          <w:sz w:val="20"/>
          <w:szCs w:val="20"/>
          <w:lang w:val="en-US"/>
        </w:rPr>
        <w:t>no</w:t>
      </w:r>
      <w:r w:rsidR="004B3644" w:rsidRPr="004B3644">
        <w:rPr>
          <w:sz w:val="20"/>
          <w:szCs w:val="20"/>
        </w:rPr>
        <w:t xml:space="preserve"> </w:t>
      </w:r>
      <w:r w:rsidR="004B3644">
        <w:rPr>
          <w:sz w:val="20"/>
          <w:szCs w:val="20"/>
          <w:lang w:val="en-US"/>
        </w:rPr>
        <w:t>longer</w:t>
      </w:r>
      <w:r w:rsidR="004B3644" w:rsidRPr="004B3644">
        <w:rPr>
          <w:sz w:val="20"/>
          <w:szCs w:val="20"/>
        </w:rPr>
        <w:t xml:space="preserve">  </w:t>
      </w:r>
      <w:r w:rsidR="004B3644">
        <w:rPr>
          <w:sz w:val="20"/>
          <w:szCs w:val="20"/>
          <w:lang w:val="en-US"/>
        </w:rPr>
        <w:t>recognized</w:t>
      </w:r>
      <w:r w:rsidR="004B3644" w:rsidRPr="004B3644">
        <w:rPr>
          <w:sz w:val="20"/>
          <w:szCs w:val="20"/>
        </w:rPr>
        <w:t xml:space="preserve"> </w:t>
      </w:r>
      <w:r w:rsidR="004B3644">
        <w:rPr>
          <w:sz w:val="20"/>
          <w:szCs w:val="20"/>
          <w:lang w:val="en-US"/>
        </w:rPr>
        <w:t>as</w:t>
      </w:r>
      <w:r w:rsidR="004B3644" w:rsidRPr="004B3644">
        <w:rPr>
          <w:sz w:val="20"/>
          <w:szCs w:val="20"/>
        </w:rPr>
        <w:t xml:space="preserve"> “</w:t>
      </w:r>
      <w:r w:rsidR="004B3644">
        <w:rPr>
          <w:sz w:val="20"/>
          <w:szCs w:val="20"/>
          <w:lang w:val="en-US"/>
        </w:rPr>
        <w:t>disorder</w:t>
      </w:r>
      <w:r w:rsidR="004B3644" w:rsidRPr="004B3644">
        <w:rPr>
          <w:sz w:val="20"/>
          <w:szCs w:val="20"/>
        </w:rPr>
        <w:t xml:space="preserve">” </w:t>
      </w:r>
      <w:r w:rsidR="004B3644">
        <w:rPr>
          <w:sz w:val="20"/>
          <w:szCs w:val="20"/>
          <w:lang w:val="en-US"/>
        </w:rPr>
        <w:t>by</w:t>
      </w:r>
      <w:r w:rsidR="004B3644" w:rsidRPr="004B3644">
        <w:rPr>
          <w:sz w:val="20"/>
          <w:szCs w:val="20"/>
        </w:rPr>
        <w:t xml:space="preserve"> </w:t>
      </w:r>
      <w:r w:rsidR="004B3644">
        <w:rPr>
          <w:sz w:val="20"/>
          <w:szCs w:val="20"/>
          <w:lang w:val="en-US"/>
        </w:rPr>
        <w:t>WHO</w:t>
      </w:r>
      <w:r w:rsidR="004B3644">
        <w:rPr>
          <w:sz w:val="20"/>
          <w:szCs w:val="20"/>
        </w:rPr>
        <w:t xml:space="preserve">», </w:t>
      </w:r>
      <w:r w:rsidR="004B3644">
        <w:rPr>
          <w:i/>
          <w:sz w:val="20"/>
          <w:szCs w:val="20"/>
          <w:lang w:val="en-US"/>
        </w:rPr>
        <w:t>BBC</w:t>
      </w:r>
      <w:r w:rsidR="004B3644" w:rsidRPr="004B3644">
        <w:rPr>
          <w:i/>
          <w:sz w:val="20"/>
          <w:szCs w:val="20"/>
        </w:rPr>
        <w:t xml:space="preserve"> </w:t>
      </w:r>
      <w:r w:rsidR="004B3644">
        <w:rPr>
          <w:i/>
          <w:sz w:val="20"/>
          <w:szCs w:val="20"/>
          <w:lang w:val="en-US"/>
        </w:rPr>
        <w:t>News</w:t>
      </w:r>
      <w:r w:rsidR="004B3644" w:rsidRPr="004B3644">
        <w:rPr>
          <w:i/>
          <w:sz w:val="20"/>
          <w:szCs w:val="20"/>
        </w:rPr>
        <w:t xml:space="preserve">, </w:t>
      </w:r>
      <w:r w:rsidR="004B3644" w:rsidRPr="004B3644">
        <w:rPr>
          <w:sz w:val="20"/>
          <w:szCs w:val="20"/>
        </w:rPr>
        <w:t>29.5.2019, &lt;</w:t>
      </w:r>
      <w:r w:rsidR="004B3644" w:rsidRPr="004B3644">
        <w:t xml:space="preserve"> </w:t>
      </w:r>
      <w:r w:rsidR="004B3644" w:rsidRPr="004B3644">
        <w:rPr>
          <w:sz w:val="20"/>
          <w:szCs w:val="20"/>
        </w:rPr>
        <w:t xml:space="preserve">https://www.bbc.com/news/health-48448804 &gt;, </w:t>
      </w:r>
      <w:r w:rsidR="004B3644">
        <w:rPr>
          <w:sz w:val="20"/>
          <w:szCs w:val="20"/>
        </w:rPr>
        <w:t>τελευταία πρόσβαση: 4.11.2021.</w:t>
      </w:r>
    </w:p>
  </w:footnote>
  <w:footnote w:id="7">
    <w:p w:rsidR="00E51C07" w:rsidRDefault="00E51C07" w:rsidP="00A24E3A">
      <w:pPr>
        <w:pStyle w:val="a3"/>
        <w:spacing w:line="276" w:lineRule="auto"/>
        <w:jc w:val="both"/>
      </w:pPr>
      <w:r>
        <w:rPr>
          <w:rStyle w:val="a4"/>
        </w:rPr>
        <w:footnoteRef/>
      </w:r>
      <w:r>
        <w:t xml:space="preserve"> Βλ. και </w:t>
      </w:r>
      <w:r w:rsidR="008D5C06">
        <w:t xml:space="preserve">τις αναλυτικές διευκρινίσεις που δίνονται σε </w:t>
      </w:r>
      <w:r>
        <w:t xml:space="preserve">Μαρίνα </w:t>
      </w:r>
      <w:proofErr w:type="spellStart"/>
      <w:r>
        <w:t>Γαλάνου</w:t>
      </w:r>
      <w:proofErr w:type="spellEnd"/>
      <w:r>
        <w:t xml:space="preserve">, </w:t>
      </w:r>
      <w:r>
        <w:rPr>
          <w:i/>
        </w:rPr>
        <w:t xml:space="preserve">Ταυτότητα και έκφραση φύλου – Ορολογίες, διακρίσεις, στερεότυπα και μύθοι, </w:t>
      </w:r>
      <w:proofErr w:type="spellStart"/>
      <w:r>
        <w:t>εκδ</w:t>
      </w:r>
      <w:proofErr w:type="spellEnd"/>
      <w:r>
        <w:t xml:space="preserve">. Σωματείο Υποστήριξης </w:t>
      </w:r>
      <w:proofErr w:type="spellStart"/>
      <w:r>
        <w:t>Διεμφυλικών</w:t>
      </w:r>
      <w:proofErr w:type="spellEnd"/>
      <w:r w:rsidR="008D5C06">
        <w:t xml:space="preserve">, Αθήνα, 2014. </w:t>
      </w:r>
    </w:p>
  </w:footnote>
  <w:footnote w:id="8">
    <w:p w:rsidR="006A3A07" w:rsidRPr="004C29C9" w:rsidRDefault="006A3A07" w:rsidP="00A24E3A">
      <w:pPr>
        <w:pStyle w:val="a9"/>
        <w:spacing w:line="276" w:lineRule="auto"/>
        <w:jc w:val="both"/>
        <w:rPr>
          <w:sz w:val="20"/>
          <w:szCs w:val="20"/>
        </w:rPr>
      </w:pPr>
      <w:r w:rsidRPr="004C29C9">
        <w:rPr>
          <w:rStyle w:val="a4"/>
          <w:sz w:val="20"/>
          <w:szCs w:val="20"/>
        </w:rPr>
        <w:footnoteRef/>
      </w:r>
      <w:r w:rsidRPr="004C29C9">
        <w:rPr>
          <w:sz w:val="20"/>
          <w:szCs w:val="20"/>
        </w:rPr>
        <w:t xml:space="preserve"> Ή μπορεί να μη συμβαδίζει καν με την παραδοσιακή, βιολογική διχοτόμηση του φύλου σε «άρρεν» και «θήλυ».</w:t>
      </w:r>
    </w:p>
  </w:footnote>
  <w:footnote w:id="9">
    <w:p w:rsidR="00617629" w:rsidRPr="00617629" w:rsidRDefault="00617629" w:rsidP="00A24E3A">
      <w:pPr>
        <w:pStyle w:val="a3"/>
        <w:spacing w:line="276" w:lineRule="auto"/>
        <w:jc w:val="both"/>
      </w:pPr>
      <w:r>
        <w:rPr>
          <w:rStyle w:val="a4"/>
        </w:rPr>
        <w:footnoteRef/>
      </w:r>
      <w:r w:rsidRPr="00617629">
        <w:t xml:space="preserve"> </w:t>
      </w:r>
      <w:r>
        <w:t>Την παρούσα στιγμή –και από τις χώρες που μετέχουν στο Συμβούλιο της Ευρώπης– τέσσερις χώρες βρίσκονται σε διαδικασία παρουσίασης σχετικής νομοθεσίας, η Κύπρος, η Ισπανία, η Λιθουανία και η Βόρεια Μακεδονία.</w:t>
      </w:r>
    </w:p>
  </w:footnote>
  <w:footnote w:id="10">
    <w:p w:rsidR="006A3A07" w:rsidRPr="00365E75" w:rsidRDefault="006A3A07" w:rsidP="00A24E3A">
      <w:pPr>
        <w:pStyle w:val="a3"/>
        <w:spacing w:line="276" w:lineRule="auto"/>
        <w:jc w:val="both"/>
        <w:rPr>
          <w:lang w:val="en-US"/>
        </w:rPr>
      </w:pPr>
      <w:r>
        <w:rPr>
          <w:rStyle w:val="a4"/>
        </w:rPr>
        <w:footnoteRef/>
      </w:r>
      <w:r w:rsidRPr="00365E75">
        <w:rPr>
          <w:lang w:val="en-US"/>
        </w:rPr>
        <w:t xml:space="preserve"> </w:t>
      </w:r>
      <w:r w:rsidR="004B4163">
        <w:rPr>
          <w:lang w:val="en-US"/>
        </w:rPr>
        <w:t xml:space="preserve">John Stuart Mill, </w:t>
      </w:r>
      <w:r w:rsidR="00365E75">
        <w:rPr>
          <w:i/>
          <w:lang w:val="en-US"/>
        </w:rPr>
        <w:t xml:space="preserve">On Liberty. The Basic Writings of John Stuart Mill: On Liberty, The Subjection of Women, and Utilitarianism, </w:t>
      </w:r>
      <w:r w:rsidR="00365E75">
        <w:rPr>
          <w:lang w:val="en-US"/>
        </w:rPr>
        <w:t xml:space="preserve">The Modern Library, </w:t>
      </w:r>
      <w:r w:rsidR="00365E75">
        <w:t>Νέα</w:t>
      </w:r>
      <w:r w:rsidR="00365E75" w:rsidRPr="00365E75">
        <w:rPr>
          <w:lang w:val="en-US"/>
        </w:rPr>
        <w:t xml:space="preserve"> </w:t>
      </w:r>
      <w:r w:rsidR="00365E75">
        <w:t>Υόρκη</w:t>
      </w:r>
      <w:r w:rsidR="00365E75" w:rsidRPr="00365E75">
        <w:rPr>
          <w:lang w:val="en-US"/>
        </w:rPr>
        <w:t xml:space="preserve">, 2002, </w:t>
      </w:r>
      <w:proofErr w:type="spellStart"/>
      <w:r w:rsidR="00365E75">
        <w:t>σσ</w:t>
      </w:r>
      <w:proofErr w:type="spellEnd"/>
      <w:r w:rsidR="00365E75" w:rsidRPr="00365E75">
        <w:rPr>
          <w:lang w:val="en-US"/>
        </w:rPr>
        <w:t xml:space="preserve">. 11-12. </w:t>
      </w:r>
    </w:p>
  </w:footnote>
  <w:footnote w:id="11">
    <w:p w:rsidR="006A3A07" w:rsidRPr="00365E75" w:rsidRDefault="006A3A07" w:rsidP="00A24E3A">
      <w:pPr>
        <w:pStyle w:val="a3"/>
        <w:spacing w:line="276" w:lineRule="auto"/>
        <w:jc w:val="both"/>
      </w:pPr>
      <w:r>
        <w:rPr>
          <w:rStyle w:val="a4"/>
        </w:rPr>
        <w:footnoteRef/>
      </w:r>
      <w:r>
        <w:t xml:space="preserve"> </w:t>
      </w:r>
      <w:r w:rsidR="00365E75">
        <w:rPr>
          <w:lang w:val="en-US"/>
        </w:rPr>
        <w:t>Immanuel</w:t>
      </w:r>
      <w:r w:rsidR="00365E75" w:rsidRPr="00365E75">
        <w:t xml:space="preserve"> </w:t>
      </w:r>
      <w:r w:rsidR="00365E75">
        <w:rPr>
          <w:lang w:val="en-US"/>
        </w:rPr>
        <w:t>Kant</w:t>
      </w:r>
      <w:r>
        <w:t xml:space="preserve">, </w:t>
      </w:r>
      <w:r>
        <w:rPr>
          <w:i/>
        </w:rPr>
        <w:t>Μεταφυσική των ηθών</w:t>
      </w:r>
      <w:r w:rsidR="00365E75" w:rsidRPr="00365E75">
        <w:rPr>
          <w:i/>
        </w:rPr>
        <w:t xml:space="preserve">, </w:t>
      </w:r>
      <w:r w:rsidR="00365E75">
        <w:t>μτφ.-σημ</w:t>
      </w:r>
      <w:r w:rsidR="00535824" w:rsidRPr="00535824">
        <w:t>.</w:t>
      </w:r>
      <w:r w:rsidR="00365E75">
        <w:t xml:space="preserve"> Κ. </w:t>
      </w:r>
      <w:proofErr w:type="spellStart"/>
      <w:r w:rsidR="00365E75">
        <w:t>Ανδρουλιδάκη</w:t>
      </w:r>
      <w:proofErr w:type="spellEnd"/>
      <w:r w:rsidR="00365E75">
        <w:t xml:space="preserve">, Σμίλη, Αθήνα, </w:t>
      </w:r>
      <w:r w:rsidR="00E51C07">
        <w:t xml:space="preserve">2013, </w:t>
      </w:r>
      <w:proofErr w:type="spellStart"/>
      <w:r w:rsidR="00365E75">
        <w:t>σσ</w:t>
      </w:r>
      <w:proofErr w:type="spellEnd"/>
      <w:r w:rsidR="00365E75">
        <w:t>. 50-51, 59</w:t>
      </w:r>
      <w:r w:rsidR="00E51C07">
        <w:t>.</w:t>
      </w:r>
    </w:p>
  </w:footnote>
  <w:footnote w:id="12">
    <w:p w:rsidR="006A3A07" w:rsidRPr="00CD3514" w:rsidRDefault="006A3A07" w:rsidP="00A24E3A">
      <w:pPr>
        <w:pStyle w:val="a3"/>
        <w:spacing w:line="276" w:lineRule="auto"/>
        <w:jc w:val="both"/>
        <w:rPr>
          <w:lang w:val="en-US"/>
        </w:rPr>
      </w:pPr>
      <w:r>
        <w:rPr>
          <w:rStyle w:val="a4"/>
        </w:rPr>
        <w:footnoteRef/>
      </w:r>
      <w:r w:rsidRPr="005246A5">
        <w:rPr>
          <w:lang w:val="en-US"/>
        </w:rPr>
        <w:t xml:space="preserve"> </w:t>
      </w:r>
      <w:proofErr w:type="spellStart"/>
      <w:r w:rsidR="005246A5">
        <w:t>Β</w:t>
      </w:r>
      <w:r w:rsidR="00262117">
        <w:t>λ</w:t>
      </w:r>
      <w:proofErr w:type="spellEnd"/>
      <w:r w:rsidR="00262117" w:rsidRPr="005246A5">
        <w:rPr>
          <w:lang w:val="en-US"/>
        </w:rPr>
        <w:t>.</w:t>
      </w:r>
      <w:r w:rsidR="005246A5" w:rsidRPr="005246A5">
        <w:rPr>
          <w:lang w:val="en-US"/>
        </w:rPr>
        <w:t xml:space="preserve"> </w:t>
      </w:r>
      <w:proofErr w:type="spellStart"/>
      <w:r w:rsidR="005246A5">
        <w:t>ενν</w:t>
      </w:r>
      <w:r w:rsidR="00617629">
        <w:t>ο</w:t>
      </w:r>
      <w:r w:rsidR="005246A5">
        <w:t>ιολόγηση</w:t>
      </w:r>
      <w:proofErr w:type="spellEnd"/>
      <w:r w:rsidR="005246A5" w:rsidRPr="005246A5">
        <w:rPr>
          <w:lang w:val="en-US"/>
        </w:rPr>
        <w:t xml:space="preserve"> </w:t>
      </w:r>
      <w:r w:rsidR="005246A5">
        <w:t>της</w:t>
      </w:r>
      <w:r w:rsidR="005246A5" w:rsidRPr="005246A5">
        <w:rPr>
          <w:lang w:val="en-US"/>
        </w:rPr>
        <w:t xml:space="preserve"> </w:t>
      </w:r>
      <w:proofErr w:type="spellStart"/>
      <w:r w:rsidR="005246A5">
        <w:t>έμφυλης</w:t>
      </w:r>
      <w:proofErr w:type="spellEnd"/>
      <w:r w:rsidR="005246A5" w:rsidRPr="005246A5">
        <w:rPr>
          <w:lang w:val="en-US"/>
        </w:rPr>
        <w:t xml:space="preserve"> </w:t>
      </w:r>
      <w:r w:rsidR="005246A5">
        <w:t>αυτοδιάθεσης</w:t>
      </w:r>
      <w:r w:rsidR="005246A5" w:rsidRPr="005246A5">
        <w:rPr>
          <w:lang w:val="en-US"/>
        </w:rPr>
        <w:t xml:space="preserve"> </w:t>
      </w:r>
      <w:r w:rsidR="005246A5">
        <w:t>που</w:t>
      </w:r>
      <w:r w:rsidR="005246A5" w:rsidRPr="005246A5">
        <w:rPr>
          <w:lang w:val="en-US"/>
        </w:rPr>
        <w:t xml:space="preserve"> </w:t>
      </w:r>
      <w:r w:rsidR="005246A5">
        <w:t>δίδεται</w:t>
      </w:r>
      <w:r w:rsidR="005246A5" w:rsidRPr="005246A5">
        <w:rPr>
          <w:lang w:val="en-US"/>
        </w:rPr>
        <w:t xml:space="preserve"> </w:t>
      </w:r>
      <w:r w:rsidR="005246A5">
        <w:t>και</w:t>
      </w:r>
      <w:r w:rsidR="005246A5" w:rsidRPr="005246A5">
        <w:rPr>
          <w:lang w:val="en-US"/>
        </w:rPr>
        <w:t xml:space="preserve"> </w:t>
      </w:r>
      <w:r w:rsidR="005246A5">
        <w:t>σε</w:t>
      </w:r>
      <w:r w:rsidR="005246A5" w:rsidRPr="005246A5">
        <w:rPr>
          <w:lang w:val="en-US"/>
        </w:rPr>
        <w:t xml:space="preserve"> </w:t>
      </w:r>
      <w:r w:rsidR="005246A5">
        <w:rPr>
          <w:lang w:val="en-US"/>
        </w:rPr>
        <w:t>Jillian</w:t>
      </w:r>
      <w:r w:rsidR="005246A5" w:rsidRPr="005246A5">
        <w:rPr>
          <w:lang w:val="en-US"/>
        </w:rPr>
        <w:t xml:space="preserve"> </w:t>
      </w:r>
      <w:r w:rsidR="005246A5">
        <w:rPr>
          <w:lang w:val="en-US"/>
        </w:rPr>
        <w:t>Weiss</w:t>
      </w:r>
      <w:r w:rsidR="005246A5" w:rsidRPr="005246A5">
        <w:rPr>
          <w:lang w:val="en-US"/>
        </w:rPr>
        <w:t xml:space="preserve">, «Gender Autonomy, Transgender Identity and Substantive Due Process: Finding a Rational Basis for </w:t>
      </w:r>
      <w:r w:rsidR="005246A5" w:rsidRPr="005246A5">
        <w:rPr>
          <w:i/>
          <w:lang w:val="en-US"/>
        </w:rPr>
        <w:t>Lawrence v. Texas</w:t>
      </w:r>
      <w:r w:rsidR="005246A5" w:rsidRPr="005246A5">
        <w:rPr>
          <w:lang w:val="en-US"/>
        </w:rPr>
        <w:t xml:space="preserve">», </w:t>
      </w:r>
      <w:r w:rsidR="005246A5" w:rsidRPr="005246A5">
        <w:rPr>
          <w:i/>
          <w:lang w:val="en-US"/>
        </w:rPr>
        <w:t xml:space="preserve">Touro Journal of Race, Gender and Ethnicity, </w:t>
      </w:r>
      <w:r w:rsidR="005246A5" w:rsidRPr="005246A5">
        <w:rPr>
          <w:lang w:val="en-US"/>
        </w:rPr>
        <w:t xml:space="preserve">5/2010, </w:t>
      </w:r>
      <w:proofErr w:type="spellStart"/>
      <w:r w:rsidR="005246A5">
        <w:t>σσ</w:t>
      </w:r>
      <w:proofErr w:type="spellEnd"/>
      <w:r w:rsidR="005246A5" w:rsidRPr="005246A5">
        <w:rPr>
          <w:lang w:val="en-US"/>
        </w:rPr>
        <w:t>. 6-7.</w:t>
      </w:r>
      <w:r w:rsidR="005246A5" w:rsidRPr="005246A5">
        <w:rPr>
          <w:i/>
          <w:lang w:val="en-US"/>
        </w:rPr>
        <w:t xml:space="preserve"> </w:t>
      </w:r>
    </w:p>
  </w:footnote>
  <w:footnote w:id="13">
    <w:p w:rsidR="006A3A07" w:rsidRPr="004C29C9" w:rsidRDefault="006A3A07" w:rsidP="00A24E3A">
      <w:pPr>
        <w:pStyle w:val="a9"/>
        <w:spacing w:line="276" w:lineRule="auto"/>
        <w:jc w:val="both"/>
        <w:rPr>
          <w:sz w:val="20"/>
          <w:szCs w:val="20"/>
        </w:rPr>
      </w:pPr>
      <w:r w:rsidRPr="004C29C9">
        <w:rPr>
          <w:rStyle w:val="a4"/>
          <w:sz w:val="20"/>
          <w:szCs w:val="20"/>
        </w:rPr>
        <w:footnoteRef/>
      </w:r>
      <w:r w:rsidRPr="004C29C9">
        <w:rPr>
          <w:sz w:val="20"/>
          <w:szCs w:val="20"/>
        </w:rPr>
        <w:t xml:space="preserve"> Η έλλειψη αναγνώρισης</w:t>
      </w:r>
      <w:r w:rsidR="00E51C07">
        <w:rPr>
          <w:sz w:val="20"/>
          <w:szCs w:val="20"/>
        </w:rPr>
        <w:t xml:space="preserve">, δέον να υπογραμμιστεί, </w:t>
      </w:r>
      <w:r w:rsidRPr="004C29C9">
        <w:rPr>
          <w:sz w:val="20"/>
          <w:szCs w:val="20"/>
        </w:rPr>
        <w:t xml:space="preserve">επιφέρει πρόσθετα προβλήματα αναφορικά με την πρόσβαση σε άλλα δικαιώματα, όπως υγεία, εκπαίδευση, αστικά και πολιτικά δικαιώματα (λ.χ. μίσθωση ενός ακινήτου ή άσκηση εκλογικού δικαιώματος). </w:t>
      </w:r>
    </w:p>
  </w:footnote>
  <w:footnote w:id="14">
    <w:p w:rsidR="006A3A07" w:rsidRPr="00AF29E0" w:rsidRDefault="006A3A07" w:rsidP="00A24E3A">
      <w:pPr>
        <w:pStyle w:val="a9"/>
        <w:spacing w:line="276" w:lineRule="auto"/>
        <w:jc w:val="both"/>
        <w:rPr>
          <w:sz w:val="20"/>
          <w:szCs w:val="20"/>
        </w:rPr>
      </w:pPr>
      <w:r w:rsidRPr="004C29C9">
        <w:rPr>
          <w:rStyle w:val="a4"/>
          <w:sz w:val="20"/>
          <w:szCs w:val="20"/>
        </w:rPr>
        <w:footnoteRef/>
      </w:r>
      <w:r w:rsidRPr="004C29C9">
        <w:rPr>
          <w:sz w:val="20"/>
          <w:szCs w:val="20"/>
        </w:rPr>
        <w:t xml:space="preserve"> Όπως τις «Αρχές της </w:t>
      </w:r>
      <w:proofErr w:type="spellStart"/>
      <w:r w:rsidRPr="004C29C9">
        <w:rPr>
          <w:sz w:val="20"/>
          <w:szCs w:val="20"/>
        </w:rPr>
        <w:t>Γιογκιακάρτα</w:t>
      </w:r>
      <w:proofErr w:type="spellEnd"/>
      <w:r w:rsidRPr="004C29C9">
        <w:rPr>
          <w:sz w:val="20"/>
          <w:szCs w:val="20"/>
        </w:rPr>
        <w:t>» του 2007 ή τ</w:t>
      </w:r>
      <w:r>
        <w:rPr>
          <w:sz w:val="20"/>
          <w:szCs w:val="20"/>
        </w:rPr>
        <w:t>α</w:t>
      </w:r>
      <w:r w:rsidRPr="004C29C9">
        <w:rPr>
          <w:sz w:val="20"/>
          <w:szCs w:val="20"/>
        </w:rPr>
        <w:t xml:space="preserve"> κείμεν</w:t>
      </w:r>
      <w:r>
        <w:rPr>
          <w:sz w:val="20"/>
          <w:szCs w:val="20"/>
        </w:rPr>
        <w:t>α</w:t>
      </w:r>
      <w:r w:rsidRPr="004C29C9">
        <w:rPr>
          <w:sz w:val="20"/>
          <w:szCs w:val="20"/>
        </w:rPr>
        <w:t xml:space="preserve"> </w:t>
      </w:r>
      <w:r>
        <w:rPr>
          <w:sz w:val="20"/>
          <w:szCs w:val="20"/>
        </w:rPr>
        <w:t>θέσεων</w:t>
      </w:r>
      <w:r w:rsidRPr="004C29C9">
        <w:rPr>
          <w:sz w:val="20"/>
          <w:szCs w:val="20"/>
        </w:rPr>
        <w:t xml:space="preserve"> του Επιτρόπου Ανθρωπίνων Δικαιωμάτων του Συμβουλίου της Ευρώπης </w:t>
      </w:r>
      <w:r>
        <w:rPr>
          <w:sz w:val="20"/>
          <w:szCs w:val="20"/>
        </w:rPr>
        <w:t xml:space="preserve">(του 2011 και 2015 </w:t>
      </w:r>
      <w:r w:rsidRPr="004C29C9">
        <w:rPr>
          <w:sz w:val="20"/>
          <w:szCs w:val="20"/>
        </w:rPr>
        <w:t xml:space="preserve">για τα δικαιώματα των </w:t>
      </w:r>
      <w:proofErr w:type="spellStart"/>
      <w:r w:rsidRPr="004C29C9">
        <w:rPr>
          <w:sz w:val="20"/>
          <w:szCs w:val="20"/>
        </w:rPr>
        <w:t>διεμφυλικών</w:t>
      </w:r>
      <w:proofErr w:type="spellEnd"/>
      <w:r>
        <w:rPr>
          <w:sz w:val="20"/>
          <w:szCs w:val="20"/>
        </w:rPr>
        <w:t xml:space="preserve"> [</w:t>
      </w:r>
      <w:r>
        <w:rPr>
          <w:sz w:val="20"/>
          <w:szCs w:val="20"/>
          <w:lang w:val="en-US"/>
        </w:rPr>
        <w:t>transgender</w:t>
      </w:r>
      <w:r>
        <w:rPr>
          <w:sz w:val="20"/>
          <w:szCs w:val="20"/>
        </w:rPr>
        <w:t>]</w:t>
      </w:r>
      <w:r w:rsidRPr="004C29C9">
        <w:rPr>
          <w:sz w:val="20"/>
          <w:szCs w:val="20"/>
        </w:rPr>
        <w:t xml:space="preserve"> </w:t>
      </w:r>
      <w:r>
        <w:rPr>
          <w:sz w:val="20"/>
          <w:szCs w:val="20"/>
        </w:rPr>
        <w:t xml:space="preserve">και </w:t>
      </w:r>
      <w:proofErr w:type="spellStart"/>
      <w:r>
        <w:rPr>
          <w:sz w:val="20"/>
          <w:szCs w:val="20"/>
        </w:rPr>
        <w:t>μεσοφυλικών</w:t>
      </w:r>
      <w:proofErr w:type="spellEnd"/>
      <w:r>
        <w:rPr>
          <w:sz w:val="20"/>
          <w:szCs w:val="20"/>
        </w:rPr>
        <w:t xml:space="preserve"> </w:t>
      </w:r>
      <w:r w:rsidRPr="00E64880">
        <w:rPr>
          <w:sz w:val="20"/>
          <w:szCs w:val="20"/>
        </w:rPr>
        <w:t>[</w:t>
      </w:r>
      <w:r>
        <w:rPr>
          <w:sz w:val="20"/>
          <w:szCs w:val="20"/>
          <w:lang w:val="en-US"/>
        </w:rPr>
        <w:t>intersex</w:t>
      </w:r>
      <w:r w:rsidRPr="00E64880">
        <w:rPr>
          <w:sz w:val="20"/>
          <w:szCs w:val="20"/>
        </w:rPr>
        <w:t xml:space="preserve">] </w:t>
      </w:r>
      <w:r>
        <w:rPr>
          <w:sz w:val="20"/>
          <w:szCs w:val="20"/>
        </w:rPr>
        <w:t>προσώπων).</w:t>
      </w:r>
      <w:r w:rsidRPr="004C29C9">
        <w:rPr>
          <w:sz w:val="20"/>
          <w:szCs w:val="20"/>
        </w:rPr>
        <w:t xml:space="preserve"> </w:t>
      </w:r>
    </w:p>
  </w:footnote>
  <w:footnote w:id="15">
    <w:p w:rsidR="006A3A07" w:rsidRDefault="006A3A07" w:rsidP="00A24E3A">
      <w:pPr>
        <w:pStyle w:val="a3"/>
        <w:spacing w:line="276" w:lineRule="auto"/>
        <w:jc w:val="both"/>
      </w:pPr>
      <w:r>
        <w:rPr>
          <w:rStyle w:val="a4"/>
        </w:rPr>
        <w:footnoteRef/>
      </w:r>
      <w:r>
        <w:t xml:space="preserve"> Στο υπό εκπόνηση κυπριακό νομοσχέδιο για την αναγνώριση της ταυτότητας φύλου, φαίνεται να προβλέπεται –κάτι αξιολογούμενο ως θετικό– </w:t>
      </w:r>
      <w:r w:rsidRPr="004C29C9">
        <w:t>ότι η διαδικασία μεταβολής</w:t>
      </w:r>
      <w:r>
        <w:t xml:space="preserve"> θα </w:t>
      </w:r>
      <w:r w:rsidRPr="004C29C9">
        <w:t>γίνεται απευθείας με αίτημα προς τον Ληξίαρχο</w:t>
      </w:r>
      <w:r w:rsidR="00D4143B">
        <w:rPr>
          <w:rFonts w:ascii="Calibri" w:hAnsi="Calibri" w:cs="Calibri"/>
        </w:rPr>
        <w:t>· μ</w:t>
      </w:r>
      <w:r w:rsidR="00D4143B">
        <w:t xml:space="preserve">ε τη διαφοροποίηση, εδώ, της απαίτησης </w:t>
      </w:r>
      <w:r>
        <w:t>απόφαση</w:t>
      </w:r>
      <w:r w:rsidR="00D4143B">
        <w:t>ς</w:t>
      </w:r>
      <w:r>
        <w:t xml:space="preserve"> δικαστηρίου (μαζί με γνωμάτευση ε</w:t>
      </w:r>
      <w:r w:rsidR="00C137B9">
        <w:t>πιστημονικής ε</w:t>
      </w:r>
      <w:r>
        <w:t>πιτροπής) για την περίπτωση αιτήματος από ανήλικο πρόσωπο.</w:t>
      </w:r>
      <w:r w:rsidR="00D4143B">
        <w:t xml:space="preserve"> </w:t>
      </w:r>
      <w:r w:rsidR="003A16C0">
        <w:t>Σ</w:t>
      </w:r>
      <w:r w:rsidR="00D4143B">
        <w:t xml:space="preserve">τα θετικά της διαφαινόμενης κυπριακής ρύθμισης συγκαταλέγεται </w:t>
      </w:r>
      <w:r w:rsidR="003A16C0">
        <w:t xml:space="preserve">επίσης, </w:t>
      </w:r>
      <w:r w:rsidR="00D4143B">
        <w:t>ότι δεν θα απαιτεί</w:t>
      </w:r>
      <w:r w:rsidR="003A16C0">
        <w:t>ται</w:t>
      </w:r>
      <w:r w:rsidR="00D4143B">
        <w:t xml:space="preserve"> ιατρική επέμβαση ή υποβολή σε </w:t>
      </w:r>
      <w:r w:rsidR="003A16C0">
        <w:t xml:space="preserve">αγωγή ή </w:t>
      </w:r>
      <w:r w:rsidR="00D4143B">
        <w:t xml:space="preserve">θεραπεία. </w:t>
      </w:r>
      <w:r w:rsidR="003A16C0">
        <w:t xml:space="preserve">Αίσια το δίχως άλλο εξέλιξη, διότι βάσει της έως τούδε προβλεπόμενης διαδικασίας προκειμένου για αλλαγή φύλου και ονόματος στα επίσημα έγγραφα της Κυπριακής Δημοκρατίας (βάσει σχετικής οδηγίας που είχε εκδοθεί από το Τμήμα Αρχείου Πληθυσμού του Υπουργείου Εσωτερικών),  απαιτείτο η προηγούμενη υποβολή σε ορμονοθεραπεία για έξι μήνες του ενδιαφερόμενου προσώπου. Πάντως, </w:t>
      </w:r>
      <w:r w:rsidR="003A4EF0">
        <w:t>η διαφαινόμενη κυπριακή ρύθμιση φ</w:t>
      </w:r>
      <w:r w:rsidR="00D4143B">
        <w:t xml:space="preserve">αίνεται να διαπνέεται, παρεμφερώς προς την ελληνική </w:t>
      </w:r>
      <w:r w:rsidR="003A16C0">
        <w:t>νομοθεσία</w:t>
      </w:r>
      <w:r w:rsidR="00D4143B">
        <w:t xml:space="preserve">, από μια περιοριστική </w:t>
      </w:r>
      <w:r w:rsidR="003A16C0">
        <w:t xml:space="preserve">αντίληψη </w:t>
      </w:r>
      <w:r w:rsidR="003A4EF0">
        <w:t xml:space="preserve">στην άσκηση του εν λόγω δικαιώματος, αναφορικά με </w:t>
      </w:r>
      <w:r w:rsidR="0096395E">
        <w:t xml:space="preserve">τη </w:t>
      </w:r>
      <w:r w:rsidR="003A4EF0">
        <w:t xml:space="preserve">θέσπιση </w:t>
      </w:r>
      <w:r w:rsidR="00D4143B">
        <w:t>ηλικιακ</w:t>
      </w:r>
      <w:r w:rsidR="003A4EF0">
        <w:t>ών</w:t>
      </w:r>
      <w:r w:rsidR="00D4143B">
        <w:t xml:space="preserve"> ορί</w:t>
      </w:r>
      <w:r w:rsidR="003A4EF0">
        <w:t>ων</w:t>
      </w:r>
      <w:r w:rsidR="003A4EF0">
        <w:rPr>
          <w:rFonts w:ascii="Calibri" w:hAnsi="Calibri" w:cs="Calibri"/>
        </w:rPr>
        <w:t xml:space="preserve"> – </w:t>
      </w:r>
      <w:r w:rsidR="003A4EF0">
        <w:t>κάτι το οποίο σχολιάζουμε ευθύς πιο κάτω.</w:t>
      </w:r>
      <w:r w:rsidR="00D4143B">
        <w:t xml:space="preserve">    </w:t>
      </w:r>
    </w:p>
  </w:footnote>
  <w:footnote w:id="16">
    <w:p w:rsidR="0028328C" w:rsidRPr="00CD3514" w:rsidRDefault="0028328C" w:rsidP="00A24E3A">
      <w:pPr>
        <w:pStyle w:val="a3"/>
        <w:spacing w:line="276" w:lineRule="auto"/>
        <w:jc w:val="both"/>
      </w:pPr>
      <w:r>
        <w:rPr>
          <w:rStyle w:val="a4"/>
        </w:rPr>
        <w:footnoteRef/>
      </w:r>
      <w:r>
        <w:t xml:space="preserve"> Η νομοθεσία της Νορβηγίας λ.χ. </w:t>
      </w:r>
      <w:r w:rsidR="00A76CBA">
        <w:t>(</w:t>
      </w:r>
      <w:r w:rsidR="00A76CBA">
        <w:rPr>
          <w:lang w:val="en-US"/>
        </w:rPr>
        <w:t>Gender</w:t>
      </w:r>
      <w:r w:rsidR="00A76CBA" w:rsidRPr="00A76CBA">
        <w:t xml:space="preserve"> </w:t>
      </w:r>
      <w:r w:rsidR="00A76CBA">
        <w:rPr>
          <w:lang w:val="en-US"/>
        </w:rPr>
        <w:t>Recognition</w:t>
      </w:r>
      <w:r w:rsidR="00A76CBA" w:rsidRPr="00A76CBA">
        <w:t xml:space="preserve"> </w:t>
      </w:r>
      <w:r w:rsidR="00A76CBA">
        <w:rPr>
          <w:lang w:val="en-US"/>
        </w:rPr>
        <w:t>Act</w:t>
      </w:r>
      <w:r w:rsidR="00A76CBA" w:rsidRPr="00A76CBA">
        <w:t xml:space="preserve"> </w:t>
      </w:r>
      <w:r w:rsidR="00A76CBA">
        <w:rPr>
          <w:lang w:val="en-US"/>
        </w:rPr>
        <w:t>of</w:t>
      </w:r>
      <w:r w:rsidR="00A76CBA" w:rsidRPr="00A76CBA">
        <w:t xml:space="preserve"> 2016</w:t>
      </w:r>
      <w:r w:rsidR="00A76CBA">
        <w:t>)</w:t>
      </w:r>
      <w:r w:rsidR="00A76CBA" w:rsidRPr="00A76CBA">
        <w:t xml:space="preserve"> </w:t>
      </w:r>
      <w:r>
        <w:t>προβλέπει</w:t>
      </w:r>
      <w:r w:rsidR="001F252C">
        <w:t xml:space="preserve"> ελεύθερα δυνατότητα αίτησης </w:t>
      </w:r>
      <w:r w:rsidR="00BC364B">
        <w:t xml:space="preserve">σε ηλικία άνω των </w:t>
      </w:r>
      <w:r w:rsidR="001F252C">
        <w:t>16</w:t>
      </w:r>
      <w:r w:rsidR="00BC364B">
        <w:t xml:space="preserve"> ετών, όπως επίσης</w:t>
      </w:r>
      <w:r w:rsidR="00C137B9">
        <w:t xml:space="preserve"> </w:t>
      </w:r>
      <w:r w:rsidR="001F252C">
        <w:t xml:space="preserve">και </w:t>
      </w:r>
      <w:r w:rsidR="00BC364B">
        <w:t xml:space="preserve">σε ηλικία </w:t>
      </w:r>
      <w:r w:rsidR="001F252C">
        <w:t xml:space="preserve">κάτω των 16 </w:t>
      </w:r>
      <w:r w:rsidR="00C137B9">
        <w:t xml:space="preserve">ετών, με την προϋπόθεση </w:t>
      </w:r>
      <w:r w:rsidR="00BC364B">
        <w:t xml:space="preserve">απλώς </w:t>
      </w:r>
      <w:r w:rsidR="00C137B9">
        <w:t>της γονικής συναίνεσης</w:t>
      </w:r>
      <w:r w:rsidR="00565DF1">
        <w:t xml:space="preserve">, </w:t>
      </w:r>
      <w:r w:rsidR="001F252C" w:rsidRPr="00BC364B">
        <w:rPr>
          <w:i/>
        </w:rPr>
        <w:t>άνευ άλλων</w:t>
      </w:r>
      <w:r w:rsidR="00C137B9" w:rsidRPr="00BC364B">
        <w:rPr>
          <w:i/>
        </w:rPr>
        <w:t xml:space="preserve"> όρων</w:t>
      </w:r>
      <w:r w:rsidR="001F252C">
        <w:t xml:space="preserve">. </w:t>
      </w:r>
    </w:p>
  </w:footnote>
  <w:footnote w:id="17">
    <w:p w:rsidR="006A3A07" w:rsidRPr="0093390D" w:rsidRDefault="006A3A07" w:rsidP="00A24E3A">
      <w:pPr>
        <w:pStyle w:val="a3"/>
        <w:spacing w:line="276" w:lineRule="auto"/>
        <w:jc w:val="both"/>
        <w:rPr>
          <w:lang w:val="en-US"/>
        </w:rPr>
      </w:pPr>
      <w:r>
        <w:rPr>
          <w:rStyle w:val="a4"/>
        </w:rPr>
        <w:footnoteRef/>
      </w:r>
      <w:r w:rsidRPr="0093390D">
        <w:t xml:space="preserve"> </w:t>
      </w:r>
      <w:r w:rsidR="0093390D">
        <w:t>Γι</w:t>
      </w:r>
      <w:r>
        <w:t>α</w:t>
      </w:r>
      <w:r w:rsidRPr="0093390D">
        <w:t xml:space="preserve"> </w:t>
      </w:r>
      <w:r>
        <w:t>τη</w:t>
      </w:r>
      <w:r w:rsidRPr="0093390D">
        <w:t xml:space="preserve"> </w:t>
      </w:r>
      <w:r>
        <w:t>διάκριση</w:t>
      </w:r>
      <w:r w:rsidR="00BC364B" w:rsidRPr="0093390D">
        <w:t xml:space="preserve"> </w:t>
      </w:r>
      <w:r w:rsidR="0093390D">
        <w:t>μεταξύ</w:t>
      </w:r>
      <w:r w:rsidR="00BC364B" w:rsidRPr="0093390D">
        <w:t xml:space="preserve"> </w:t>
      </w:r>
      <w:r w:rsidR="00BC364B" w:rsidRPr="00D43A59">
        <w:rPr>
          <w:i/>
          <w:lang w:val="en-US"/>
        </w:rPr>
        <w:t>principles</w:t>
      </w:r>
      <w:r w:rsidR="00BC364B" w:rsidRPr="0093390D">
        <w:t xml:space="preserve"> </w:t>
      </w:r>
      <w:r w:rsidR="00BC364B">
        <w:t>και</w:t>
      </w:r>
      <w:r w:rsidR="00BC364B" w:rsidRPr="0093390D">
        <w:t xml:space="preserve"> </w:t>
      </w:r>
      <w:r w:rsidR="00BC364B" w:rsidRPr="00D43A59">
        <w:rPr>
          <w:i/>
          <w:lang w:val="en-US"/>
        </w:rPr>
        <w:t>policies</w:t>
      </w:r>
      <w:r w:rsidRPr="0093390D">
        <w:t xml:space="preserve"> </w:t>
      </w:r>
      <w:r w:rsidR="0093390D">
        <w:t xml:space="preserve">βλ. </w:t>
      </w:r>
      <w:r w:rsidR="0093390D">
        <w:rPr>
          <w:lang w:val="en-US"/>
        </w:rPr>
        <w:t>Ronald</w:t>
      </w:r>
      <w:r w:rsidR="0093390D" w:rsidRPr="0093390D">
        <w:rPr>
          <w:lang w:val="en-US"/>
        </w:rPr>
        <w:t xml:space="preserve"> </w:t>
      </w:r>
      <w:r>
        <w:rPr>
          <w:lang w:val="en-US"/>
        </w:rPr>
        <w:t>Dworkin</w:t>
      </w:r>
      <w:r w:rsidR="00BC364B" w:rsidRPr="0093390D">
        <w:rPr>
          <w:lang w:val="en-US"/>
        </w:rPr>
        <w:t>,</w:t>
      </w:r>
      <w:r w:rsidR="0093390D" w:rsidRPr="0093390D">
        <w:rPr>
          <w:lang w:val="en-US"/>
        </w:rPr>
        <w:t xml:space="preserve"> </w:t>
      </w:r>
      <w:r w:rsidR="0093390D">
        <w:rPr>
          <w:i/>
          <w:lang w:val="en-US"/>
        </w:rPr>
        <w:t>Taking</w:t>
      </w:r>
      <w:r w:rsidR="0093390D" w:rsidRPr="0093390D">
        <w:rPr>
          <w:i/>
          <w:lang w:val="en-US"/>
        </w:rPr>
        <w:t xml:space="preserve"> </w:t>
      </w:r>
      <w:r w:rsidR="0093390D">
        <w:rPr>
          <w:i/>
          <w:lang w:val="en-US"/>
        </w:rPr>
        <w:t xml:space="preserve">Rights Seriously, </w:t>
      </w:r>
      <w:r w:rsidR="0093390D">
        <w:rPr>
          <w:lang w:val="en-US"/>
        </w:rPr>
        <w:t xml:space="preserve">Harvard University Press, </w:t>
      </w:r>
      <w:proofErr w:type="spellStart"/>
      <w:r w:rsidR="0093390D">
        <w:t>Κέμπριτζ</w:t>
      </w:r>
      <w:proofErr w:type="spellEnd"/>
      <w:r w:rsidR="0093390D" w:rsidRPr="0093390D">
        <w:rPr>
          <w:lang w:val="en-US"/>
        </w:rPr>
        <w:t xml:space="preserve">, 1977, </w:t>
      </w:r>
      <w:proofErr w:type="spellStart"/>
      <w:r w:rsidR="00BC364B">
        <w:t>σσ</w:t>
      </w:r>
      <w:proofErr w:type="spellEnd"/>
      <w:r w:rsidR="00BC364B" w:rsidRPr="0093390D">
        <w:rPr>
          <w:lang w:val="en-US"/>
        </w:rPr>
        <w:t xml:space="preserve">. 22 </w:t>
      </w:r>
      <w:proofErr w:type="spellStart"/>
      <w:r w:rsidR="00BC364B">
        <w:t>επ</w:t>
      </w:r>
      <w:proofErr w:type="spellEnd"/>
      <w:r w:rsidR="00BC364B" w:rsidRPr="0093390D">
        <w:rPr>
          <w:lang w:val="en-US"/>
        </w:rPr>
        <w:t xml:space="preserve">. </w:t>
      </w:r>
    </w:p>
  </w:footnote>
  <w:footnote w:id="18">
    <w:p w:rsidR="00BC364B" w:rsidRPr="00BC364B" w:rsidRDefault="00BC364B" w:rsidP="00A24E3A">
      <w:pPr>
        <w:pStyle w:val="a3"/>
        <w:spacing w:line="276" w:lineRule="auto"/>
        <w:jc w:val="both"/>
      </w:pPr>
      <w:r>
        <w:rPr>
          <w:rStyle w:val="a4"/>
        </w:rPr>
        <w:footnoteRef/>
      </w:r>
      <w:r w:rsidRPr="00BC364B">
        <w:t xml:space="preserve"> </w:t>
      </w:r>
      <w:r>
        <w:t xml:space="preserve">Βλ. την κριτική τοποθέτηση και επιχειρηματολογία και σε Λ. Παπαδοπούλου, «Η συνταγματική θεμελίωση του δικαιώματος στην εναρμόνιση ψυχοκοινωνικού και νομικού φύλου», </w:t>
      </w:r>
      <w:proofErr w:type="spellStart"/>
      <w:r>
        <w:rPr>
          <w:i/>
        </w:rPr>
        <w:t>ό.π</w:t>
      </w:r>
      <w:proofErr w:type="spellEnd"/>
      <w:r>
        <w:rPr>
          <w:i/>
        </w:rPr>
        <w:t xml:space="preserve">., </w:t>
      </w:r>
      <w:proofErr w:type="spellStart"/>
      <w:r>
        <w:t>σσ</w:t>
      </w:r>
      <w:proofErr w:type="spellEnd"/>
      <w:r>
        <w:t>. 56-57.</w:t>
      </w:r>
    </w:p>
  </w:footnote>
  <w:footnote w:id="19">
    <w:p w:rsidR="008D5C06" w:rsidRPr="008D5C06" w:rsidRDefault="008D5C06" w:rsidP="00A24E3A">
      <w:pPr>
        <w:pStyle w:val="a3"/>
        <w:spacing w:line="276" w:lineRule="auto"/>
        <w:jc w:val="both"/>
        <w:rPr>
          <w:lang w:val="en-US"/>
        </w:rPr>
      </w:pPr>
      <w:r>
        <w:rPr>
          <w:rStyle w:val="a4"/>
        </w:rPr>
        <w:footnoteRef/>
      </w:r>
      <w:r w:rsidRPr="008D5C06">
        <w:rPr>
          <w:lang w:val="en-US"/>
        </w:rPr>
        <w:t xml:space="preserve"> </w:t>
      </w:r>
      <w:proofErr w:type="spellStart"/>
      <w:r>
        <w:t>Βλ</w:t>
      </w:r>
      <w:proofErr w:type="spellEnd"/>
      <w:r w:rsidRPr="008D5C06">
        <w:rPr>
          <w:lang w:val="en-US"/>
        </w:rPr>
        <w:t xml:space="preserve">. </w:t>
      </w:r>
      <w:r>
        <w:t>περί</w:t>
      </w:r>
      <w:r w:rsidRPr="008D5C06">
        <w:rPr>
          <w:lang w:val="en-US"/>
        </w:rPr>
        <w:t xml:space="preserve"> </w:t>
      </w:r>
      <w:r>
        <w:t>τούτου</w:t>
      </w:r>
      <w:r w:rsidRPr="008D5C06">
        <w:rPr>
          <w:lang w:val="en-US"/>
        </w:rPr>
        <w:t xml:space="preserve"> </w:t>
      </w:r>
      <w:r>
        <w:t>και</w:t>
      </w:r>
      <w:r w:rsidRPr="008D5C06">
        <w:rPr>
          <w:lang w:val="en-US"/>
        </w:rPr>
        <w:t xml:space="preserve"> </w:t>
      </w:r>
      <w:r>
        <w:t>τις</w:t>
      </w:r>
      <w:r w:rsidRPr="008D5C06">
        <w:rPr>
          <w:lang w:val="en-US"/>
        </w:rPr>
        <w:t xml:space="preserve"> </w:t>
      </w:r>
      <w:r>
        <w:t>σκέψεις</w:t>
      </w:r>
      <w:r w:rsidRPr="008D5C06">
        <w:rPr>
          <w:lang w:val="en-US"/>
        </w:rPr>
        <w:t xml:space="preserve"> </w:t>
      </w:r>
      <w:r>
        <w:t>σε</w:t>
      </w:r>
      <w:r w:rsidRPr="008D5C06">
        <w:rPr>
          <w:lang w:val="en-US"/>
        </w:rPr>
        <w:t xml:space="preserve"> </w:t>
      </w:r>
      <w:proofErr w:type="spellStart"/>
      <w:r>
        <w:rPr>
          <w:lang w:val="en-US"/>
        </w:rPr>
        <w:t>Iina</w:t>
      </w:r>
      <w:proofErr w:type="spellEnd"/>
      <w:r>
        <w:rPr>
          <w:lang w:val="en-US"/>
        </w:rPr>
        <w:t xml:space="preserve"> Sofia </w:t>
      </w:r>
      <w:proofErr w:type="spellStart"/>
      <w:r>
        <w:rPr>
          <w:lang w:val="en-US"/>
        </w:rPr>
        <w:t>Korkiamaki</w:t>
      </w:r>
      <w:proofErr w:type="spellEnd"/>
      <w:r>
        <w:rPr>
          <w:lang w:val="en-US"/>
        </w:rPr>
        <w:t xml:space="preserve">, </w:t>
      </w:r>
      <w:r w:rsidRPr="008D5C06">
        <w:rPr>
          <w:lang w:val="en-US"/>
        </w:rPr>
        <w:t>«</w:t>
      </w:r>
      <w:r>
        <w:rPr>
          <w:lang w:val="en-US"/>
        </w:rPr>
        <w:t>Legal Gender Recognition and (Lack of) Equality in the European Court of Human Rights</w:t>
      </w:r>
      <w:r w:rsidRPr="008D5C06">
        <w:rPr>
          <w:lang w:val="en-US"/>
        </w:rPr>
        <w:t>»</w:t>
      </w:r>
      <w:r>
        <w:rPr>
          <w:lang w:val="en-US"/>
        </w:rPr>
        <w:t xml:space="preserve">, The Equal Rights Review, 13/2014, </w:t>
      </w:r>
      <w:r>
        <w:t>σ</w:t>
      </w:r>
      <w:r w:rsidRPr="008D5C06">
        <w:rPr>
          <w:lang w:val="en-US"/>
        </w:rPr>
        <w:t>. 30</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53877"/>
    <w:multiLevelType w:val="hybridMultilevel"/>
    <w:tmpl w:val="573067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5773C66"/>
    <w:multiLevelType w:val="hybridMultilevel"/>
    <w:tmpl w:val="B636C6D4"/>
    <w:lvl w:ilvl="0" w:tplc="8776194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3456B53"/>
    <w:multiLevelType w:val="hybridMultilevel"/>
    <w:tmpl w:val="EF5413A4"/>
    <w:lvl w:ilvl="0" w:tplc="DEF622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F6E7775"/>
    <w:multiLevelType w:val="hybridMultilevel"/>
    <w:tmpl w:val="770EDF20"/>
    <w:lvl w:ilvl="0" w:tplc="DBFA9C5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CD"/>
    <w:rsid w:val="000002CF"/>
    <w:rsid w:val="0000340D"/>
    <w:rsid w:val="00004AF2"/>
    <w:rsid w:val="0001083A"/>
    <w:rsid w:val="00013279"/>
    <w:rsid w:val="0002103B"/>
    <w:rsid w:val="00024BDF"/>
    <w:rsid w:val="000557AC"/>
    <w:rsid w:val="00055F80"/>
    <w:rsid w:val="0006220D"/>
    <w:rsid w:val="00071409"/>
    <w:rsid w:val="000722E3"/>
    <w:rsid w:val="00075FD8"/>
    <w:rsid w:val="00082E7E"/>
    <w:rsid w:val="0008782C"/>
    <w:rsid w:val="000B3E1A"/>
    <w:rsid w:val="000C048A"/>
    <w:rsid w:val="000D0DDD"/>
    <w:rsid w:val="000D1223"/>
    <w:rsid w:val="000D5412"/>
    <w:rsid w:val="000D70F7"/>
    <w:rsid w:val="000E0E46"/>
    <w:rsid w:val="000E44AD"/>
    <w:rsid w:val="000E57AF"/>
    <w:rsid w:val="000E6A17"/>
    <w:rsid w:val="000E7CCE"/>
    <w:rsid w:val="00103E0A"/>
    <w:rsid w:val="001044CC"/>
    <w:rsid w:val="001050B7"/>
    <w:rsid w:val="00106A25"/>
    <w:rsid w:val="00106C6B"/>
    <w:rsid w:val="001071B7"/>
    <w:rsid w:val="00110816"/>
    <w:rsid w:val="00111073"/>
    <w:rsid w:val="0011271E"/>
    <w:rsid w:val="00114A8C"/>
    <w:rsid w:val="0012198A"/>
    <w:rsid w:val="001257EF"/>
    <w:rsid w:val="00131666"/>
    <w:rsid w:val="001316DF"/>
    <w:rsid w:val="0013450A"/>
    <w:rsid w:val="00135748"/>
    <w:rsid w:val="00141FA9"/>
    <w:rsid w:val="00160AFE"/>
    <w:rsid w:val="0016442A"/>
    <w:rsid w:val="00164636"/>
    <w:rsid w:val="0016468B"/>
    <w:rsid w:val="00175C8A"/>
    <w:rsid w:val="0017721E"/>
    <w:rsid w:val="00181315"/>
    <w:rsid w:val="00184EC8"/>
    <w:rsid w:val="00190E9B"/>
    <w:rsid w:val="00192EDC"/>
    <w:rsid w:val="00194809"/>
    <w:rsid w:val="00195D6C"/>
    <w:rsid w:val="00196BF3"/>
    <w:rsid w:val="001A4079"/>
    <w:rsid w:val="001B07E6"/>
    <w:rsid w:val="001B30EC"/>
    <w:rsid w:val="001B31CE"/>
    <w:rsid w:val="001B32DD"/>
    <w:rsid w:val="001C2E1D"/>
    <w:rsid w:val="001C4689"/>
    <w:rsid w:val="001D0298"/>
    <w:rsid w:val="001D52F5"/>
    <w:rsid w:val="001E0730"/>
    <w:rsid w:val="001F029C"/>
    <w:rsid w:val="001F252C"/>
    <w:rsid w:val="001F2FFA"/>
    <w:rsid w:val="001F3D7A"/>
    <w:rsid w:val="001F7D2C"/>
    <w:rsid w:val="00207D90"/>
    <w:rsid w:val="00211875"/>
    <w:rsid w:val="00220874"/>
    <w:rsid w:val="00220EA8"/>
    <w:rsid w:val="00220FCF"/>
    <w:rsid w:val="0022536B"/>
    <w:rsid w:val="00230DA1"/>
    <w:rsid w:val="00236870"/>
    <w:rsid w:val="0023700D"/>
    <w:rsid w:val="002432C4"/>
    <w:rsid w:val="00256BA0"/>
    <w:rsid w:val="002620B2"/>
    <w:rsid w:val="00262117"/>
    <w:rsid w:val="0028328C"/>
    <w:rsid w:val="002856E5"/>
    <w:rsid w:val="00287626"/>
    <w:rsid w:val="0029677A"/>
    <w:rsid w:val="002B6766"/>
    <w:rsid w:val="002B6B5A"/>
    <w:rsid w:val="002B7DA2"/>
    <w:rsid w:val="002C3761"/>
    <w:rsid w:val="002C625F"/>
    <w:rsid w:val="002D6C15"/>
    <w:rsid w:val="002E1B85"/>
    <w:rsid w:val="002E55E1"/>
    <w:rsid w:val="002F6F09"/>
    <w:rsid w:val="003009FD"/>
    <w:rsid w:val="00301EA0"/>
    <w:rsid w:val="00311456"/>
    <w:rsid w:val="00323009"/>
    <w:rsid w:val="0034313B"/>
    <w:rsid w:val="003434A4"/>
    <w:rsid w:val="00345FB9"/>
    <w:rsid w:val="00356A21"/>
    <w:rsid w:val="003621DC"/>
    <w:rsid w:val="00365E75"/>
    <w:rsid w:val="00382839"/>
    <w:rsid w:val="00393A05"/>
    <w:rsid w:val="00393CC2"/>
    <w:rsid w:val="0039697E"/>
    <w:rsid w:val="003A16C0"/>
    <w:rsid w:val="003A4EF0"/>
    <w:rsid w:val="003A6E4D"/>
    <w:rsid w:val="003A7858"/>
    <w:rsid w:val="003B5445"/>
    <w:rsid w:val="003C1369"/>
    <w:rsid w:val="003C1599"/>
    <w:rsid w:val="003E1154"/>
    <w:rsid w:val="003E375D"/>
    <w:rsid w:val="003E4F19"/>
    <w:rsid w:val="003E7C12"/>
    <w:rsid w:val="003F5305"/>
    <w:rsid w:val="00411C46"/>
    <w:rsid w:val="00417DCD"/>
    <w:rsid w:val="00420A35"/>
    <w:rsid w:val="00422917"/>
    <w:rsid w:val="00430097"/>
    <w:rsid w:val="00431430"/>
    <w:rsid w:val="00436E5D"/>
    <w:rsid w:val="00437B47"/>
    <w:rsid w:val="0044083D"/>
    <w:rsid w:val="00462906"/>
    <w:rsid w:val="00462F9B"/>
    <w:rsid w:val="00477F63"/>
    <w:rsid w:val="00480078"/>
    <w:rsid w:val="00490D06"/>
    <w:rsid w:val="00491C5D"/>
    <w:rsid w:val="004924F6"/>
    <w:rsid w:val="00497BAC"/>
    <w:rsid w:val="004A215E"/>
    <w:rsid w:val="004A23ED"/>
    <w:rsid w:val="004A32AA"/>
    <w:rsid w:val="004B2D05"/>
    <w:rsid w:val="004B3644"/>
    <w:rsid w:val="004B4163"/>
    <w:rsid w:val="004B7C73"/>
    <w:rsid w:val="004C0BBF"/>
    <w:rsid w:val="004C29C9"/>
    <w:rsid w:val="004C618E"/>
    <w:rsid w:val="004D0490"/>
    <w:rsid w:val="004D04BC"/>
    <w:rsid w:val="004E3A93"/>
    <w:rsid w:val="004E4593"/>
    <w:rsid w:val="004F657C"/>
    <w:rsid w:val="0050166F"/>
    <w:rsid w:val="00506FD8"/>
    <w:rsid w:val="00507230"/>
    <w:rsid w:val="0051037F"/>
    <w:rsid w:val="005173E2"/>
    <w:rsid w:val="00517AF8"/>
    <w:rsid w:val="005238E7"/>
    <w:rsid w:val="005246A5"/>
    <w:rsid w:val="00527A68"/>
    <w:rsid w:val="005305C7"/>
    <w:rsid w:val="00535824"/>
    <w:rsid w:val="00545B55"/>
    <w:rsid w:val="00565DF1"/>
    <w:rsid w:val="005874CE"/>
    <w:rsid w:val="005879BE"/>
    <w:rsid w:val="00590D1C"/>
    <w:rsid w:val="005916FC"/>
    <w:rsid w:val="005945C8"/>
    <w:rsid w:val="005B2F52"/>
    <w:rsid w:val="005D4F84"/>
    <w:rsid w:val="005E4918"/>
    <w:rsid w:val="005F7A32"/>
    <w:rsid w:val="00601DCF"/>
    <w:rsid w:val="00606468"/>
    <w:rsid w:val="00607F4A"/>
    <w:rsid w:val="00614F07"/>
    <w:rsid w:val="0061565A"/>
    <w:rsid w:val="00617629"/>
    <w:rsid w:val="00620566"/>
    <w:rsid w:val="00620D37"/>
    <w:rsid w:val="00621D87"/>
    <w:rsid w:val="0062661A"/>
    <w:rsid w:val="006306F0"/>
    <w:rsid w:val="006406BF"/>
    <w:rsid w:val="006500E6"/>
    <w:rsid w:val="0065115B"/>
    <w:rsid w:val="00654C2A"/>
    <w:rsid w:val="00656ABF"/>
    <w:rsid w:val="00666F40"/>
    <w:rsid w:val="00673CC7"/>
    <w:rsid w:val="0068011B"/>
    <w:rsid w:val="00682AB8"/>
    <w:rsid w:val="006839D7"/>
    <w:rsid w:val="00691E59"/>
    <w:rsid w:val="006924F4"/>
    <w:rsid w:val="00692AFE"/>
    <w:rsid w:val="006954B0"/>
    <w:rsid w:val="00697966"/>
    <w:rsid w:val="006A3A07"/>
    <w:rsid w:val="006B0FBB"/>
    <w:rsid w:val="006B170C"/>
    <w:rsid w:val="006C1CCD"/>
    <w:rsid w:val="006C29B1"/>
    <w:rsid w:val="006D01CF"/>
    <w:rsid w:val="006D0A57"/>
    <w:rsid w:val="006D11E1"/>
    <w:rsid w:val="006D2D7A"/>
    <w:rsid w:val="006D3C06"/>
    <w:rsid w:val="006D594E"/>
    <w:rsid w:val="006D606D"/>
    <w:rsid w:val="006E1067"/>
    <w:rsid w:val="006E2ADC"/>
    <w:rsid w:val="006E6129"/>
    <w:rsid w:val="006E7A6D"/>
    <w:rsid w:val="006F1E12"/>
    <w:rsid w:val="006F5756"/>
    <w:rsid w:val="007004AD"/>
    <w:rsid w:val="00703473"/>
    <w:rsid w:val="00704764"/>
    <w:rsid w:val="00715ED6"/>
    <w:rsid w:val="00721D30"/>
    <w:rsid w:val="00722D94"/>
    <w:rsid w:val="0073333C"/>
    <w:rsid w:val="00736562"/>
    <w:rsid w:val="00736D87"/>
    <w:rsid w:val="0074673D"/>
    <w:rsid w:val="00746876"/>
    <w:rsid w:val="00746AB6"/>
    <w:rsid w:val="007539E6"/>
    <w:rsid w:val="00754E36"/>
    <w:rsid w:val="00757DF6"/>
    <w:rsid w:val="00763B0D"/>
    <w:rsid w:val="00770CA0"/>
    <w:rsid w:val="00772A34"/>
    <w:rsid w:val="007831F6"/>
    <w:rsid w:val="007939F1"/>
    <w:rsid w:val="007A4906"/>
    <w:rsid w:val="007C50E0"/>
    <w:rsid w:val="007C6431"/>
    <w:rsid w:val="007E0BAD"/>
    <w:rsid w:val="007F03D8"/>
    <w:rsid w:val="007F2EEA"/>
    <w:rsid w:val="007F363D"/>
    <w:rsid w:val="007F6777"/>
    <w:rsid w:val="0080244F"/>
    <w:rsid w:val="008034DF"/>
    <w:rsid w:val="0081273D"/>
    <w:rsid w:val="00830389"/>
    <w:rsid w:val="00830838"/>
    <w:rsid w:val="0083368F"/>
    <w:rsid w:val="008607F5"/>
    <w:rsid w:val="00860D22"/>
    <w:rsid w:val="0087030E"/>
    <w:rsid w:val="00877501"/>
    <w:rsid w:val="00877D32"/>
    <w:rsid w:val="00897E72"/>
    <w:rsid w:val="008B69C4"/>
    <w:rsid w:val="008D5C06"/>
    <w:rsid w:val="008E20B8"/>
    <w:rsid w:val="008F01E6"/>
    <w:rsid w:val="008F4676"/>
    <w:rsid w:val="0090024C"/>
    <w:rsid w:val="009037FA"/>
    <w:rsid w:val="00906F89"/>
    <w:rsid w:val="00910E4A"/>
    <w:rsid w:val="00914CB7"/>
    <w:rsid w:val="00923FC5"/>
    <w:rsid w:val="009255F8"/>
    <w:rsid w:val="0093390D"/>
    <w:rsid w:val="00935C86"/>
    <w:rsid w:val="00937A29"/>
    <w:rsid w:val="00951FE6"/>
    <w:rsid w:val="0095412C"/>
    <w:rsid w:val="00962EDA"/>
    <w:rsid w:val="0096395E"/>
    <w:rsid w:val="00964449"/>
    <w:rsid w:val="00966F69"/>
    <w:rsid w:val="00970DBC"/>
    <w:rsid w:val="009910DF"/>
    <w:rsid w:val="009B15E2"/>
    <w:rsid w:val="009C13FE"/>
    <w:rsid w:val="009D0A28"/>
    <w:rsid w:val="009D10CA"/>
    <w:rsid w:val="009D49C2"/>
    <w:rsid w:val="009D589B"/>
    <w:rsid w:val="009E0B9D"/>
    <w:rsid w:val="009E1967"/>
    <w:rsid w:val="009E228A"/>
    <w:rsid w:val="009E7EE7"/>
    <w:rsid w:val="00A007F1"/>
    <w:rsid w:val="00A04B73"/>
    <w:rsid w:val="00A213D9"/>
    <w:rsid w:val="00A2403B"/>
    <w:rsid w:val="00A24E3A"/>
    <w:rsid w:val="00A2608E"/>
    <w:rsid w:val="00A35BA2"/>
    <w:rsid w:val="00A515F7"/>
    <w:rsid w:val="00A52C4E"/>
    <w:rsid w:val="00A53210"/>
    <w:rsid w:val="00A607C1"/>
    <w:rsid w:val="00A62030"/>
    <w:rsid w:val="00A66B1E"/>
    <w:rsid w:val="00A66B7A"/>
    <w:rsid w:val="00A76113"/>
    <w:rsid w:val="00A7646E"/>
    <w:rsid w:val="00A76CBA"/>
    <w:rsid w:val="00A834AF"/>
    <w:rsid w:val="00A835F0"/>
    <w:rsid w:val="00A84719"/>
    <w:rsid w:val="00A91C89"/>
    <w:rsid w:val="00A92B69"/>
    <w:rsid w:val="00A9608F"/>
    <w:rsid w:val="00A9623C"/>
    <w:rsid w:val="00AA02D0"/>
    <w:rsid w:val="00AA167C"/>
    <w:rsid w:val="00AA56EC"/>
    <w:rsid w:val="00AB64D9"/>
    <w:rsid w:val="00AC0F98"/>
    <w:rsid w:val="00AC322A"/>
    <w:rsid w:val="00AC33AD"/>
    <w:rsid w:val="00AD671D"/>
    <w:rsid w:val="00AE1A07"/>
    <w:rsid w:val="00AE4A9D"/>
    <w:rsid w:val="00AE742B"/>
    <w:rsid w:val="00AE7784"/>
    <w:rsid w:val="00AF1BCF"/>
    <w:rsid w:val="00AF2992"/>
    <w:rsid w:val="00AF29E0"/>
    <w:rsid w:val="00AF4755"/>
    <w:rsid w:val="00AF5602"/>
    <w:rsid w:val="00B02866"/>
    <w:rsid w:val="00B22C76"/>
    <w:rsid w:val="00B23CB2"/>
    <w:rsid w:val="00B26233"/>
    <w:rsid w:val="00B26805"/>
    <w:rsid w:val="00B41A96"/>
    <w:rsid w:val="00B73EAA"/>
    <w:rsid w:val="00B74C96"/>
    <w:rsid w:val="00B75EEA"/>
    <w:rsid w:val="00B7700A"/>
    <w:rsid w:val="00B839C2"/>
    <w:rsid w:val="00B8402F"/>
    <w:rsid w:val="00B862C8"/>
    <w:rsid w:val="00B912B7"/>
    <w:rsid w:val="00B92517"/>
    <w:rsid w:val="00B93D1F"/>
    <w:rsid w:val="00B94C3F"/>
    <w:rsid w:val="00B970D8"/>
    <w:rsid w:val="00B97632"/>
    <w:rsid w:val="00BB2623"/>
    <w:rsid w:val="00BB374C"/>
    <w:rsid w:val="00BC00B8"/>
    <w:rsid w:val="00BC1C16"/>
    <w:rsid w:val="00BC3003"/>
    <w:rsid w:val="00BC364B"/>
    <w:rsid w:val="00BC50EF"/>
    <w:rsid w:val="00BC71FC"/>
    <w:rsid w:val="00BD05FB"/>
    <w:rsid w:val="00BF2C30"/>
    <w:rsid w:val="00BF75DD"/>
    <w:rsid w:val="00C005FB"/>
    <w:rsid w:val="00C0416E"/>
    <w:rsid w:val="00C0591E"/>
    <w:rsid w:val="00C137B9"/>
    <w:rsid w:val="00C1426B"/>
    <w:rsid w:val="00C20350"/>
    <w:rsid w:val="00C20898"/>
    <w:rsid w:val="00C219E8"/>
    <w:rsid w:val="00C22B17"/>
    <w:rsid w:val="00C3316E"/>
    <w:rsid w:val="00C33FD2"/>
    <w:rsid w:val="00C572D7"/>
    <w:rsid w:val="00C576A2"/>
    <w:rsid w:val="00C64424"/>
    <w:rsid w:val="00C7200E"/>
    <w:rsid w:val="00C80897"/>
    <w:rsid w:val="00C92B6C"/>
    <w:rsid w:val="00C93C4B"/>
    <w:rsid w:val="00CA4503"/>
    <w:rsid w:val="00CB239B"/>
    <w:rsid w:val="00CB31F6"/>
    <w:rsid w:val="00CB4846"/>
    <w:rsid w:val="00CB4BDA"/>
    <w:rsid w:val="00CB4FC1"/>
    <w:rsid w:val="00CB6FFE"/>
    <w:rsid w:val="00CD08D1"/>
    <w:rsid w:val="00CD2605"/>
    <w:rsid w:val="00CD33E1"/>
    <w:rsid w:val="00CD3514"/>
    <w:rsid w:val="00CD68BC"/>
    <w:rsid w:val="00CE0A6D"/>
    <w:rsid w:val="00CF3204"/>
    <w:rsid w:val="00D020FC"/>
    <w:rsid w:val="00D03F66"/>
    <w:rsid w:val="00D20CD8"/>
    <w:rsid w:val="00D23A22"/>
    <w:rsid w:val="00D247D1"/>
    <w:rsid w:val="00D27FBB"/>
    <w:rsid w:val="00D37D5D"/>
    <w:rsid w:val="00D409DE"/>
    <w:rsid w:val="00D4143B"/>
    <w:rsid w:val="00D43A59"/>
    <w:rsid w:val="00D529EC"/>
    <w:rsid w:val="00D5778A"/>
    <w:rsid w:val="00D61BE5"/>
    <w:rsid w:val="00D66D15"/>
    <w:rsid w:val="00D7071C"/>
    <w:rsid w:val="00D70FD0"/>
    <w:rsid w:val="00D71961"/>
    <w:rsid w:val="00D723A0"/>
    <w:rsid w:val="00D73989"/>
    <w:rsid w:val="00D74E5D"/>
    <w:rsid w:val="00D81FF2"/>
    <w:rsid w:val="00D8415C"/>
    <w:rsid w:val="00D84B3F"/>
    <w:rsid w:val="00D84E29"/>
    <w:rsid w:val="00D8601E"/>
    <w:rsid w:val="00D91607"/>
    <w:rsid w:val="00D96CF2"/>
    <w:rsid w:val="00DA60BB"/>
    <w:rsid w:val="00DB3ABC"/>
    <w:rsid w:val="00DC0F92"/>
    <w:rsid w:val="00DC1C23"/>
    <w:rsid w:val="00DC775F"/>
    <w:rsid w:val="00DC7872"/>
    <w:rsid w:val="00DD16B0"/>
    <w:rsid w:val="00DD25AB"/>
    <w:rsid w:val="00DD3C64"/>
    <w:rsid w:val="00DD5344"/>
    <w:rsid w:val="00DE10A5"/>
    <w:rsid w:val="00DE222D"/>
    <w:rsid w:val="00DE2905"/>
    <w:rsid w:val="00DF2238"/>
    <w:rsid w:val="00E0181C"/>
    <w:rsid w:val="00E03471"/>
    <w:rsid w:val="00E06F8B"/>
    <w:rsid w:val="00E138F6"/>
    <w:rsid w:val="00E26905"/>
    <w:rsid w:val="00E276E5"/>
    <w:rsid w:val="00E27B33"/>
    <w:rsid w:val="00E35232"/>
    <w:rsid w:val="00E42B59"/>
    <w:rsid w:val="00E44235"/>
    <w:rsid w:val="00E44EC1"/>
    <w:rsid w:val="00E4703B"/>
    <w:rsid w:val="00E51C07"/>
    <w:rsid w:val="00E53B18"/>
    <w:rsid w:val="00E57471"/>
    <w:rsid w:val="00E57B47"/>
    <w:rsid w:val="00E61C27"/>
    <w:rsid w:val="00E62D2E"/>
    <w:rsid w:val="00E64880"/>
    <w:rsid w:val="00E671DD"/>
    <w:rsid w:val="00E672BC"/>
    <w:rsid w:val="00E67709"/>
    <w:rsid w:val="00E715BE"/>
    <w:rsid w:val="00E736E9"/>
    <w:rsid w:val="00E814C8"/>
    <w:rsid w:val="00E8457F"/>
    <w:rsid w:val="00E85898"/>
    <w:rsid w:val="00E86F8D"/>
    <w:rsid w:val="00EA2026"/>
    <w:rsid w:val="00EA4AB5"/>
    <w:rsid w:val="00EB0A21"/>
    <w:rsid w:val="00EC1CD0"/>
    <w:rsid w:val="00EC71A6"/>
    <w:rsid w:val="00EC760D"/>
    <w:rsid w:val="00EC773B"/>
    <w:rsid w:val="00EC79FE"/>
    <w:rsid w:val="00ED5B12"/>
    <w:rsid w:val="00EE217F"/>
    <w:rsid w:val="00EE29B4"/>
    <w:rsid w:val="00F01475"/>
    <w:rsid w:val="00F11A63"/>
    <w:rsid w:val="00F176DA"/>
    <w:rsid w:val="00F17D30"/>
    <w:rsid w:val="00F259B9"/>
    <w:rsid w:val="00F31A09"/>
    <w:rsid w:val="00F4145E"/>
    <w:rsid w:val="00F45E27"/>
    <w:rsid w:val="00F5260E"/>
    <w:rsid w:val="00F52994"/>
    <w:rsid w:val="00F55227"/>
    <w:rsid w:val="00F5743C"/>
    <w:rsid w:val="00F710EF"/>
    <w:rsid w:val="00F80835"/>
    <w:rsid w:val="00F80D87"/>
    <w:rsid w:val="00F841BC"/>
    <w:rsid w:val="00F955F4"/>
    <w:rsid w:val="00F95D19"/>
    <w:rsid w:val="00FA49EB"/>
    <w:rsid w:val="00FB22D9"/>
    <w:rsid w:val="00FB5984"/>
    <w:rsid w:val="00FC209F"/>
    <w:rsid w:val="00FC2AC9"/>
    <w:rsid w:val="00FC6F99"/>
    <w:rsid w:val="00FD02A1"/>
    <w:rsid w:val="00FD2537"/>
    <w:rsid w:val="00FD3A7A"/>
    <w:rsid w:val="00FE0A2E"/>
    <w:rsid w:val="00FE2B3D"/>
    <w:rsid w:val="00FE3362"/>
    <w:rsid w:val="00FF34D5"/>
    <w:rsid w:val="00FF3DCF"/>
    <w:rsid w:val="00FF557F"/>
    <w:rsid w:val="00FF78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B6CC"/>
  <w15:chartTrackingRefBased/>
  <w15:docId w15:val="{11BE91C3-9332-46D4-AA64-A2C0B3F8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36870"/>
    <w:pPr>
      <w:spacing w:after="0" w:line="240" w:lineRule="auto"/>
    </w:pPr>
    <w:rPr>
      <w:sz w:val="20"/>
      <w:szCs w:val="20"/>
    </w:rPr>
  </w:style>
  <w:style w:type="character" w:customStyle="1" w:styleId="Char">
    <w:name w:val="Κείμενο υποσημείωσης Char"/>
    <w:basedOn w:val="a0"/>
    <w:link w:val="a3"/>
    <w:uiPriority w:val="99"/>
    <w:semiHidden/>
    <w:rsid w:val="00236870"/>
    <w:rPr>
      <w:sz w:val="20"/>
      <w:szCs w:val="20"/>
    </w:rPr>
  </w:style>
  <w:style w:type="character" w:styleId="a4">
    <w:name w:val="footnote reference"/>
    <w:basedOn w:val="a0"/>
    <w:uiPriority w:val="99"/>
    <w:semiHidden/>
    <w:unhideWhenUsed/>
    <w:rsid w:val="00236870"/>
    <w:rPr>
      <w:vertAlign w:val="superscript"/>
    </w:rPr>
  </w:style>
  <w:style w:type="paragraph" w:styleId="Web">
    <w:name w:val="Normal (Web)"/>
    <w:basedOn w:val="a"/>
    <w:uiPriority w:val="99"/>
    <w:unhideWhenUsed/>
    <w:rsid w:val="00614F0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614F07"/>
    <w:rPr>
      <w:b/>
      <w:bCs/>
    </w:rPr>
  </w:style>
  <w:style w:type="character" w:styleId="a6">
    <w:name w:val="Emphasis"/>
    <w:basedOn w:val="a0"/>
    <w:uiPriority w:val="20"/>
    <w:qFormat/>
    <w:rsid w:val="00D81FF2"/>
    <w:rPr>
      <w:i/>
      <w:iCs/>
    </w:rPr>
  </w:style>
  <w:style w:type="paragraph" w:styleId="a7">
    <w:name w:val="endnote text"/>
    <w:basedOn w:val="a"/>
    <w:link w:val="Char0"/>
    <w:uiPriority w:val="99"/>
    <w:semiHidden/>
    <w:unhideWhenUsed/>
    <w:rsid w:val="00BD05FB"/>
    <w:pPr>
      <w:spacing w:after="0" w:line="240" w:lineRule="auto"/>
    </w:pPr>
    <w:rPr>
      <w:sz w:val="20"/>
      <w:szCs w:val="20"/>
    </w:rPr>
  </w:style>
  <w:style w:type="character" w:customStyle="1" w:styleId="Char0">
    <w:name w:val="Κείμενο σημείωσης τέλους Char"/>
    <w:basedOn w:val="a0"/>
    <w:link w:val="a7"/>
    <w:uiPriority w:val="99"/>
    <w:semiHidden/>
    <w:rsid w:val="00BD05FB"/>
    <w:rPr>
      <w:sz w:val="20"/>
      <w:szCs w:val="20"/>
    </w:rPr>
  </w:style>
  <w:style w:type="character" w:styleId="a8">
    <w:name w:val="endnote reference"/>
    <w:basedOn w:val="a0"/>
    <w:uiPriority w:val="99"/>
    <w:semiHidden/>
    <w:unhideWhenUsed/>
    <w:rsid w:val="00BD05FB"/>
    <w:rPr>
      <w:vertAlign w:val="superscript"/>
    </w:rPr>
  </w:style>
  <w:style w:type="paragraph" w:styleId="a9">
    <w:name w:val="No Spacing"/>
    <w:uiPriority w:val="1"/>
    <w:qFormat/>
    <w:rsid w:val="004C29C9"/>
    <w:pPr>
      <w:spacing w:after="0" w:line="240" w:lineRule="auto"/>
    </w:pPr>
  </w:style>
  <w:style w:type="character" w:styleId="aa">
    <w:name w:val="annotation reference"/>
    <w:basedOn w:val="a0"/>
    <w:uiPriority w:val="99"/>
    <w:semiHidden/>
    <w:unhideWhenUsed/>
    <w:rsid w:val="00FE0A2E"/>
    <w:rPr>
      <w:sz w:val="16"/>
      <w:szCs w:val="16"/>
    </w:rPr>
  </w:style>
  <w:style w:type="paragraph" w:styleId="ab">
    <w:name w:val="annotation text"/>
    <w:basedOn w:val="a"/>
    <w:link w:val="Char1"/>
    <w:uiPriority w:val="99"/>
    <w:semiHidden/>
    <w:unhideWhenUsed/>
    <w:rsid w:val="00FE0A2E"/>
    <w:pPr>
      <w:spacing w:line="240" w:lineRule="auto"/>
    </w:pPr>
    <w:rPr>
      <w:sz w:val="20"/>
      <w:szCs w:val="20"/>
    </w:rPr>
  </w:style>
  <w:style w:type="character" w:customStyle="1" w:styleId="Char1">
    <w:name w:val="Κείμενο σχολίου Char"/>
    <w:basedOn w:val="a0"/>
    <w:link w:val="ab"/>
    <w:uiPriority w:val="99"/>
    <w:semiHidden/>
    <w:rsid w:val="00FE0A2E"/>
    <w:rPr>
      <w:sz w:val="20"/>
      <w:szCs w:val="20"/>
    </w:rPr>
  </w:style>
  <w:style w:type="paragraph" w:styleId="ac">
    <w:name w:val="annotation subject"/>
    <w:basedOn w:val="ab"/>
    <w:next w:val="ab"/>
    <w:link w:val="Char2"/>
    <w:uiPriority w:val="99"/>
    <w:semiHidden/>
    <w:unhideWhenUsed/>
    <w:rsid w:val="00FE0A2E"/>
    <w:rPr>
      <w:b/>
      <w:bCs/>
    </w:rPr>
  </w:style>
  <w:style w:type="character" w:customStyle="1" w:styleId="Char2">
    <w:name w:val="Θέμα σχολίου Char"/>
    <w:basedOn w:val="Char1"/>
    <w:link w:val="ac"/>
    <w:uiPriority w:val="99"/>
    <w:semiHidden/>
    <w:rsid w:val="00FE0A2E"/>
    <w:rPr>
      <w:b/>
      <w:bCs/>
      <w:sz w:val="20"/>
      <w:szCs w:val="20"/>
    </w:rPr>
  </w:style>
  <w:style w:type="paragraph" w:styleId="ad">
    <w:name w:val="Balloon Text"/>
    <w:basedOn w:val="a"/>
    <w:link w:val="Char3"/>
    <w:uiPriority w:val="99"/>
    <w:semiHidden/>
    <w:unhideWhenUsed/>
    <w:rsid w:val="00FE0A2E"/>
    <w:pPr>
      <w:spacing w:after="0" w:line="240" w:lineRule="auto"/>
    </w:pPr>
    <w:rPr>
      <w:rFonts w:ascii="Times New Roman" w:hAnsi="Times New Roman" w:cs="Times New Roman"/>
      <w:sz w:val="18"/>
      <w:szCs w:val="18"/>
    </w:rPr>
  </w:style>
  <w:style w:type="character" w:customStyle="1" w:styleId="Char3">
    <w:name w:val="Κείμενο πλαισίου Char"/>
    <w:basedOn w:val="a0"/>
    <w:link w:val="ad"/>
    <w:uiPriority w:val="99"/>
    <w:semiHidden/>
    <w:rsid w:val="00FE0A2E"/>
    <w:rPr>
      <w:rFonts w:ascii="Times New Roman" w:hAnsi="Times New Roman" w:cs="Times New Roman"/>
      <w:sz w:val="18"/>
      <w:szCs w:val="18"/>
    </w:rPr>
  </w:style>
  <w:style w:type="paragraph" w:styleId="ae">
    <w:name w:val="List Paragraph"/>
    <w:basedOn w:val="a"/>
    <w:uiPriority w:val="34"/>
    <w:qFormat/>
    <w:rsid w:val="00833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58967">
      <w:bodyDiv w:val="1"/>
      <w:marLeft w:val="0"/>
      <w:marRight w:val="0"/>
      <w:marTop w:val="0"/>
      <w:marBottom w:val="0"/>
      <w:divBdr>
        <w:top w:val="none" w:sz="0" w:space="0" w:color="auto"/>
        <w:left w:val="none" w:sz="0" w:space="0" w:color="auto"/>
        <w:bottom w:val="none" w:sz="0" w:space="0" w:color="auto"/>
        <w:right w:val="none" w:sz="0" w:space="0" w:color="auto"/>
      </w:divBdr>
    </w:div>
    <w:div w:id="567957523">
      <w:bodyDiv w:val="1"/>
      <w:marLeft w:val="0"/>
      <w:marRight w:val="0"/>
      <w:marTop w:val="0"/>
      <w:marBottom w:val="0"/>
      <w:divBdr>
        <w:top w:val="none" w:sz="0" w:space="0" w:color="auto"/>
        <w:left w:val="none" w:sz="0" w:space="0" w:color="auto"/>
        <w:bottom w:val="none" w:sz="0" w:space="0" w:color="auto"/>
        <w:right w:val="none" w:sz="0" w:space="0" w:color="auto"/>
      </w:divBdr>
      <w:divsChild>
        <w:div w:id="546331892">
          <w:marLeft w:val="0"/>
          <w:marRight w:val="0"/>
          <w:marTop w:val="0"/>
          <w:marBottom w:val="0"/>
          <w:divBdr>
            <w:top w:val="none" w:sz="0" w:space="0" w:color="auto"/>
            <w:left w:val="none" w:sz="0" w:space="0" w:color="auto"/>
            <w:bottom w:val="none" w:sz="0" w:space="0" w:color="auto"/>
            <w:right w:val="none" w:sz="0" w:space="0" w:color="auto"/>
          </w:divBdr>
          <w:divsChild>
            <w:div w:id="1087653163">
              <w:marLeft w:val="0"/>
              <w:marRight w:val="0"/>
              <w:marTop w:val="0"/>
              <w:marBottom w:val="0"/>
              <w:divBdr>
                <w:top w:val="none" w:sz="0" w:space="0" w:color="auto"/>
                <w:left w:val="none" w:sz="0" w:space="0" w:color="auto"/>
                <w:bottom w:val="none" w:sz="0" w:space="0" w:color="auto"/>
                <w:right w:val="none" w:sz="0" w:space="0" w:color="auto"/>
              </w:divBdr>
              <w:divsChild>
                <w:div w:id="19423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2788">
      <w:bodyDiv w:val="1"/>
      <w:marLeft w:val="0"/>
      <w:marRight w:val="0"/>
      <w:marTop w:val="0"/>
      <w:marBottom w:val="0"/>
      <w:divBdr>
        <w:top w:val="none" w:sz="0" w:space="0" w:color="auto"/>
        <w:left w:val="none" w:sz="0" w:space="0" w:color="auto"/>
        <w:bottom w:val="none" w:sz="0" w:space="0" w:color="auto"/>
        <w:right w:val="none" w:sz="0" w:space="0" w:color="auto"/>
      </w:divBdr>
      <w:divsChild>
        <w:div w:id="248122772">
          <w:marLeft w:val="0"/>
          <w:marRight w:val="0"/>
          <w:marTop w:val="0"/>
          <w:marBottom w:val="0"/>
          <w:divBdr>
            <w:top w:val="none" w:sz="0" w:space="0" w:color="auto"/>
            <w:left w:val="none" w:sz="0" w:space="0" w:color="auto"/>
            <w:bottom w:val="none" w:sz="0" w:space="0" w:color="auto"/>
            <w:right w:val="none" w:sz="0" w:space="0" w:color="auto"/>
          </w:divBdr>
          <w:divsChild>
            <w:div w:id="493376388">
              <w:marLeft w:val="0"/>
              <w:marRight w:val="0"/>
              <w:marTop w:val="0"/>
              <w:marBottom w:val="0"/>
              <w:divBdr>
                <w:top w:val="none" w:sz="0" w:space="0" w:color="auto"/>
                <w:left w:val="none" w:sz="0" w:space="0" w:color="auto"/>
                <w:bottom w:val="none" w:sz="0" w:space="0" w:color="auto"/>
                <w:right w:val="none" w:sz="0" w:space="0" w:color="auto"/>
              </w:divBdr>
              <w:divsChild>
                <w:div w:id="1088311579">
                  <w:marLeft w:val="0"/>
                  <w:marRight w:val="0"/>
                  <w:marTop w:val="0"/>
                  <w:marBottom w:val="0"/>
                  <w:divBdr>
                    <w:top w:val="none" w:sz="0" w:space="0" w:color="auto"/>
                    <w:left w:val="none" w:sz="0" w:space="0" w:color="auto"/>
                    <w:bottom w:val="none" w:sz="0" w:space="0" w:color="auto"/>
                    <w:right w:val="none" w:sz="0" w:space="0" w:color="auto"/>
                  </w:divBdr>
                  <w:divsChild>
                    <w:div w:id="21782379">
                      <w:marLeft w:val="0"/>
                      <w:marRight w:val="0"/>
                      <w:marTop w:val="0"/>
                      <w:marBottom w:val="0"/>
                      <w:divBdr>
                        <w:top w:val="none" w:sz="0" w:space="0" w:color="auto"/>
                        <w:left w:val="none" w:sz="0" w:space="0" w:color="auto"/>
                        <w:bottom w:val="none" w:sz="0" w:space="0" w:color="auto"/>
                        <w:right w:val="none" w:sz="0" w:space="0" w:color="auto"/>
                      </w:divBdr>
                      <w:divsChild>
                        <w:div w:id="502402142">
                          <w:marLeft w:val="0"/>
                          <w:marRight w:val="0"/>
                          <w:marTop w:val="75"/>
                          <w:marBottom w:val="75"/>
                          <w:divBdr>
                            <w:top w:val="none" w:sz="0" w:space="0" w:color="auto"/>
                            <w:left w:val="none" w:sz="0" w:space="0" w:color="auto"/>
                            <w:bottom w:val="none" w:sz="0" w:space="0" w:color="auto"/>
                            <w:right w:val="none" w:sz="0" w:space="0" w:color="auto"/>
                          </w:divBdr>
                          <w:divsChild>
                            <w:div w:id="1327396596">
                              <w:marLeft w:val="0"/>
                              <w:marRight w:val="0"/>
                              <w:marTop w:val="0"/>
                              <w:marBottom w:val="0"/>
                              <w:divBdr>
                                <w:top w:val="none" w:sz="0" w:space="0" w:color="auto"/>
                                <w:left w:val="none" w:sz="0" w:space="0" w:color="auto"/>
                                <w:bottom w:val="none" w:sz="0" w:space="0" w:color="auto"/>
                                <w:right w:val="none" w:sz="0" w:space="0" w:color="auto"/>
                              </w:divBdr>
                              <w:divsChild>
                                <w:div w:id="9793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644434">
          <w:marLeft w:val="0"/>
          <w:marRight w:val="0"/>
          <w:marTop w:val="0"/>
          <w:marBottom w:val="0"/>
          <w:divBdr>
            <w:top w:val="none" w:sz="0" w:space="0" w:color="auto"/>
            <w:left w:val="none" w:sz="0" w:space="0" w:color="auto"/>
            <w:bottom w:val="none" w:sz="0" w:space="0" w:color="auto"/>
            <w:right w:val="none" w:sz="0" w:space="0" w:color="auto"/>
          </w:divBdr>
          <w:divsChild>
            <w:div w:id="1877547434">
              <w:marLeft w:val="0"/>
              <w:marRight w:val="0"/>
              <w:marTop w:val="0"/>
              <w:marBottom w:val="0"/>
              <w:divBdr>
                <w:top w:val="none" w:sz="0" w:space="0" w:color="auto"/>
                <w:left w:val="none" w:sz="0" w:space="0" w:color="auto"/>
                <w:bottom w:val="none" w:sz="0" w:space="0" w:color="auto"/>
                <w:right w:val="none" w:sz="0" w:space="0" w:color="auto"/>
              </w:divBdr>
              <w:divsChild>
                <w:div w:id="1529831904">
                  <w:marLeft w:val="0"/>
                  <w:marRight w:val="0"/>
                  <w:marTop w:val="0"/>
                  <w:marBottom w:val="0"/>
                  <w:divBdr>
                    <w:top w:val="none" w:sz="0" w:space="0" w:color="auto"/>
                    <w:left w:val="none" w:sz="0" w:space="0" w:color="auto"/>
                    <w:bottom w:val="none" w:sz="0" w:space="0" w:color="auto"/>
                    <w:right w:val="none" w:sz="0" w:space="0" w:color="auto"/>
                  </w:divBdr>
                  <w:divsChild>
                    <w:div w:id="157304795">
                      <w:marLeft w:val="0"/>
                      <w:marRight w:val="0"/>
                      <w:marTop w:val="0"/>
                      <w:marBottom w:val="0"/>
                      <w:divBdr>
                        <w:top w:val="none" w:sz="0" w:space="0" w:color="auto"/>
                        <w:left w:val="none" w:sz="0" w:space="0" w:color="auto"/>
                        <w:bottom w:val="none" w:sz="0" w:space="0" w:color="auto"/>
                        <w:right w:val="none" w:sz="0" w:space="0" w:color="auto"/>
                      </w:divBdr>
                      <w:divsChild>
                        <w:div w:id="1591547829">
                          <w:marLeft w:val="0"/>
                          <w:marRight w:val="0"/>
                          <w:marTop w:val="0"/>
                          <w:marBottom w:val="0"/>
                          <w:divBdr>
                            <w:top w:val="none" w:sz="0" w:space="0" w:color="auto"/>
                            <w:left w:val="none" w:sz="0" w:space="0" w:color="auto"/>
                            <w:bottom w:val="none" w:sz="0" w:space="0" w:color="auto"/>
                            <w:right w:val="none" w:sz="0" w:space="0" w:color="auto"/>
                          </w:divBdr>
                          <w:divsChild>
                            <w:div w:id="1090153673">
                              <w:marLeft w:val="0"/>
                              <w:marRight w:val="0"/>
                              <w:marTop w:val="0"/>
                              <w:marBottom w:val="0"/>
                              <w:divBdr>
                                <w:top w:val="none" w:sz="0" w:space="0" w:color="auto"/>
                                <w:left w:val="none" w:sz="0" w:space="0" w:color="auto"/>
                                <w:bottom w:val="none" w:sz="0" w:space="0" w:color="auto"/>
                                <w:right w:val="none" w:sz="0" w:space="0" w:color="auto"/>
                              </w:divBdr>
                              <w:divsChild>
                                <w:div w:id="276639832">
                                  <w:marLeft w:val="240"/>
                                  <w:marRight w:val="240"/>
                                  <w:marTop w:val="0"/>
                                  <w:marBottom w:val="0"/>
                                  <w:divBdr>
                                    <w:top w:val="none" w:sz="0" w:space="0" w:color="auto"/>
                                    <w:left w:val="none" w:sz="0" w:space="0" w:color="auto"/>
                                    <w:bottom w:val="none" w:sz="0" w:space="0" w:color="auto"/>
                                    <w:right w:val="none" w:sz="0" w:space="0" w:color="auto"/>
                                  </w:divBdr>
                                  <w:divsChild>
                                    <w:div w:id="795870735">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
                                        <w:div w:id="551695753">
                                          <w:marLeft w:val="0"/>
                                          <w:marRight w:val="0"/>
                                          <w:marTop w:val="0"/>
                                          <w:marBottom w:val="0"/>
                                          <w:divBdr>
                                            <w:top w:val="none" w:sz="0" w:space="0" w:color="auto"/>
                                            <w:left w:val="none" w:sz="0" w:space="0" w:color="auto"/>
                                            <w:bottom w:val="none" w:sz="0" w:space="0" w:color="auto"/>
                                            <w:right w:val="none" w:sz="0" w:space="0" w:color="auto"/>
                                          </w:divBdr>
                                        </w:div>
                                        <w:div w:id="1168908525">
                                          <w:marLeft w:val="0"/>
                                          <w:marRight w:val="0"/>
                                          <w:marTop w:val="0"/>
                                          <w:marBottom w:val="0"/>
                                          <w:divBdr>
                                            <w:top w:val="none" w:sz="0" w:space="0" w:color="auto"/>
                                            <w:left w:val="none" w:sz="0" w:space="0" w:color="auto"/>
                                            <w:bottom w:val="none" w:sz="0" w:space="0" w:color="auto"/>
                                            <w:right w:val="none" w:sz="0" w:space="0" w:color="auto"/>
                                          </w:divBdr>
                                          <w:divsChild>
                                            <w:div w:id="13861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602">
                                      <w:marLeft w:val="0"/>
                                      <w:marRight w:val="0"/>
                                      <w:marTop w:val="0"/>
                                      <w:marBottom w:val="0"/>
                                      <w:divBdr>
                                        <w:top w:val="none" w:sz="0" w:space="0" w:color="auto"/>
                                        <w:left w:val="none" w:sz="0" w:space="0" w:color="auto"/>
                                        <w:bottom w:val="none" w:sz="0" w:space="0" w:color="auto"/>
                                        <w:right w:val="none" w:sz="0" w:space="0" w:color="auto"/>
                                      </w:divBdr>
                                      <w:divsChild>
                                        <w:div w:id="482896533">
                                          <w:marLeft w:val="105"/>
                                          <w:marRight w:val="0"/>
                                          <w:marTop w:val="0"/>
                                          <w:marBottom w:val="0"/>
                                          <w:divBdr>
                                            <w:top w:val="none" w:sz="0" w:space="0" w:color="auto"/>
                                            <w:left w:val="none" w:sz="0" w:space="0" w:color="auto"/>
                                            <w:bottom w:val="none" w:sz="0" w:space="0" w:color="auto"/>
                                            <w:right w:val="none" w:sz="0" w:space="0" w:color="auto"/>
                                          </w:divBdr>
                                          <w:divsChild>
                                            <w:div w:id="19693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99658">
                              <w:marLeft w:val="180"/>
                              <w:marRight w:val="180"/>
                              <w:marTop w:val="0"/>
                              <w:marBottom w:val="0"/>
                              <w:divBdr>
                                <w:top w:val="none" w:sz="0" w:space="0" w:color="auto"/>
                                <w:left w:val="none" w:sz="0" w:space="0" w:color="auto"/>
                                <w:bottom w:val="none" w:sz="0" w:space="0" w:color="auto"/>
                                <w:right w:val="none" w:sz="0" w:space="0" w:color="auto"/>
                              </w:divBdr>
                              <w:divsChild>
                                <w:div w:id="1414889132">
                                  <w:marLeft w:val="-30"/>
                                  <w:marRight w:val="-30"/>
                                  <w:marTop w:val="0"/>
                                  <w:marBottom w:val="0"/>
                                  <w:divBdr>
                                    <w:top w:val="none" w:sz="0" w:space="0" w:color="auto"/>
                                    <w:left w:val="none" w:sz="0" w:space="0" w:color="auto"/>
                                    <w:bottom w:val="none" w:sz="0" w:space="0" w:color="auto"/>
                                    <w:right w:val="none" w:sz="0" w:space="0" w:color="auto"/>
                                  </w:divBdr>
                                  <w:divsChild>
                                    <w:div w:id="1959725563">
                                      <w:marLeft w:val="0"/>
                                      <w:marRight w:val="0"/>
                                      <w:marTop w:val="0"/>
                                      <w:marBottom w:val="0"/>
                                      <w:divBdr>
                                        <w:top w:val="none" w:sz="0" w:space="0" w:color="auto"/>
                                        <w:left w:val="none" w:sz="0" w:space="0" w:color="auto"/>
                                        <w:bottom w:val="none" w:sz="0" w:space="0" w:color="auto"/>
                                        <w:right w:val="none" w:sz="0" w:space="0" w:color="auto"/>
                                      </w:divBdr>
                                      <w:divsChild>
                                        <w:div w:id="1319576965">
                                          <w:marLeft w:val="0"/>
                                          <w:marRight w:val="0"/>
                                          <w:marTop w:val="0"/>
                                          <w:marBottom w:val="0"/>
                                          <w:divBdr>
                                            <w:top w:val="single" w:sz="2" w:space="0" w:color="auto"/>
                                            <w:left w:val="single" w:sz="2" w:space="0" w:color="auto"/>
                                            <w:bottom w:val="single" w:sz="2" w:space="0" w:color="auto"/>
                                            <w:right w:val="single" w:sz="2" w:space="0" w:color="auto"/>
                                          </w:divBdr>
                                          <w:divsChild>
                                            <w:div w:id="2032105372">
                                              <w:marLeft w:val="-60"/>
                                              <w:marRight w:val="-60"/>
                                              <w:marTop w:val="0"/>
                                              <w:marBottom w:val="0"/>
                                              <w:divBdr>
                                                <w:top w:val="none" w:sz="0" w:space="0" w:color="auto"/>
                                                <w:left w:val="none" w:sz="0" w:space="0" w:color="auto"/>
                                                <w:bottom w:val="none" w:sz="0" w:space="0" w:color="auto"/>
                                                <w:right w:val="none" w:sz="0" w:space="0" w:color="auto"/>
                                              </w:divBdr>
                                              <w:divsChild>
                                                <w:div w:id="1610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5416">
                                      <w:marLeft w:val="0"/>
                                      <w:marRight w:val="0"/>
                                      <w:marTop w:val="0"/>
                                      <w:marBottom w:val="0"/>
                                      <w:divBdr>
                                        <w:top w:val="none" w:sz="0" w:space="0" w:color="auto"/>
                                        <w:left w:val="none" w:sz="0" w:space="0" w:color="auto"/>
                                        <w:bottom w:val="none" w:sz="0" w:space="0" w:color="auto"/>
                                        <w:right w:val="none" w:sz="0" w:space="0" w:color="auto"/>
                                      </w:divBdr>
                                      <w:divsChild>
                                        <w:div w:id="1577397426">
                                          <w:marLeft w:val="0"/>
                                          <w:marRight w:val="0"/>
                                          <w:marTop w:val="0"/>
                                          <w:marBottom w:val="0"/>
                                          <w:divBdr>
                                            <w:top w:val="single" w:sz="2" w:space="0" w:color="auto"/>
                                            <w:left w:val="single" w:sz="2" w:space="0" w:color="auto"/>
                                            <w:bottom w:val="single" w:sz="2" w:space="0" w:color="auto"/>
                                            <w:right w:val="single" w:sz="2" w:space="0" w:color="auto"/>
                                          </w:divBdr>
                                          <w:divsChild>
                                            <w:div w:id="1907372268">
                                              <w:marLeft w:val="-60"/>
                                              <w:marRight w:val="-60"/>
                                              <w:marTop w:val="0"/>
                                              <w:marBottom w:val="0"/>
                                              <w:divBdr>
                                                <w:top w:val="none" w:sz="0" w:space="0" w:color="auto"/>
                                                <w:left w:val="none" w:sz="0" w:space="0" w:color="auto"/>
                                                <w:bottom w:val="none" w:sz="0" w:space="0" w:color="auto"/>
                                                <w:right w:val="none" w:sz="0" w:space="0" w:color="auto"/>
                                              </w:divBdr>
                                              <w:divsChild>
                                                <w:div w:id="17419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3314">
                                      <w:marLeft w:val="0"/>
                                      <w:marRight w:val="0"/>
                                      <w:marTop w:val="0"/>
                                      <w:marBottom w:val="0"/>
                                      <w:divBdr>
                                        <w:top w:val="none" w:sz="0" w:space="0" w:color="auto"/>
                                        <w:left w:val="none" w:sz="0" w:space="0" w:color="auto"/>
                                        <w:bottom w:val="none" w:sz="0" w:space="0" w:color="auto"/>
                                        <w:right w:val="none" w:sz="0" w:space="0" w:color="auto"/>
                                      </w:divBdr>
                                      <w:divsChild>
                                        <w:div w:id="1877310262">
                                          <w:marLeft w:val="0"/>
                                          <w:marRight w:val="0"/>
                                          <w:marTop w:val="0"/>
                                          <w:marBottom w:val="0"/>
                                          <w:divBdr>
                                            <w:top w:val="single" w:sz="2" w:space="0" w:color="auto"/>
                                            <w:left w:val="single" w:sz="2" w:space="0" w:color="auto"/>
                                            <w:bottom w:val="single" w:sz="2" w:space="0" w:color="auto"/>
                                            <w:right w:val="single" w:sz="2" w:space="0" w:color="auto"/>
                                          </w:divBdr>
                                          <w:divsChild>
                                            <w:div w:id="326597460">
                                              <w:marLeft w:val="-60"/>
                                              <w:marRight w:val="-60"/>
                                              <w:marTop w:val="0"/>
                                              <w:marBottom w:val="0"/>
                                              <w:divBdr>
                                                <w:top w:val="none" w:sz="0" w:space="0" w:color="auto"/>
                                                <w:left w:val="none" w:sz="0" w:space="0" w:color="auto"/>
                                                <w:bottom w:val="none" w:sz="0" w:space="0" w:color="auto"/>
                                                <w:right w:val="none" w:sz="0" w:space="0" w:color="auto"/>
                                              </w:divBdr>
                                              <w:divsChild>
                                                <w:div w:id="20897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444780">
      <w:bodyDiv w:val="1"/>
      <w:marLeft w:val="0"/>
      <w:marRight w:val="0"/>
      <w:marTop w:val="0"/>
      <w:marBottom w:val="0"/>
      <w:divBdr>
        <w:top w:val="none" w:sz="0" w:space="0" w:color="auto"/>
        <w:left w:val="none" w:sz="0" w:space="0" w:color="auto"/>
        <w:bottom w:val="none" w:sz="0" w:space="0" w:color="auto"/>
        <w:right w:val="none" w:sz="0" w:space="0" w:color="auto"/>
      </w:divBdr>
      <w:divsChild>
        <w:div w:id="1538198458">
          <w:marLeft w:val="0"/>
          <w:marRight w:val="0"/>
          <w:marTop w:val="0"/>
          <w:marBottom w:val="0"/>
          <w:divBdr>
            <w:top w:val="none" w:sz="0" w:space="0" w:color="auto"/>
            <w:left w:val="none" w:sz="0" w:space="0" w:color="auto"/>
            <w:bottom w:val="none" w:sz="0" w:space="0" w:color="auto"/>
            <w:right w:val="none" w:sz="0" w:space="0" w:color="auto"/>
          </w:divBdr>
          <w:divsChild>
            <w:div w:id="579943661">
              <w:marLeft w:val="0"/>
              <w:marRight w:val="0"/>
              <w:marTop w:val="0"/>
              <w:marBottom w:val="0"/>
              <w:divBdr>
                <w:top w:val="none" w:sz="0" w:space="0" w:color="auto"/>
                <w:left w:val="none" w:sz="0" w:space="0" w:color="auto"/>
                <w:bottom w:val="none" w:sz="0" w:space="0" w:color="auto"/>
                <w:right w:val="none" w:sz="0" w:space="0" w:color="auto"/>
              </w:divBdr>
              <w:divsChild>
                <w:div w:id="1961303607">
                  <w:marLeft w:val="0"/>
                  <w:marRight w:val="0"/>
                  <w:marTop w:val="0"/>
                  <w:marBottom w:val="0"/>
                  <w:divBdr>
                    <w:top w:val="none" w:sz="0" w:space="0" w:color="auto"/>
                    <w:left w:val="none" w:sz="0" w:space="0" w:color="auto"/>
                    <w:bottom w:val="none" w:sz="0" w:space="0" w:color="auto"/>
                    <w:right w:val="none" w:sz="0" w:space="0" w:color="auto"/>
                  </w:divBdr>
                  <w:divsChild>
                    <w:div w:id="1488673244">
                      <w:marLeft w:val="0"/>
                      <w:marRight w:val="0"/>
                      <w:marTop w:val="0"/>
                      <w:marBottom w:val="0"/>
                      <w:divBdr>
                        <w:top w:val="none" w:sz="0" w:space="0" w:color="auto"/>
                        <w:left w:val="none" w:sz="0" w:space="0" w:color="auto"/>
                        <w:bottom w:val="none" w:sz="0" w:space="0" w:color="auto"/>
                        <w:right w:val="none" w:sz="0" w:space="0" w:color="auto"/>
                      </w:divBdr>
                      <w:divsChild>
                        <w:div w:id="27023729">
                          <w:marLeft w:val="0"/>
                          <w:marRight w:val="0"/>
                          <w:marTop w:val="75"/>
                          <w:marBottom w:val="75"/>
                          <w:divBdr>
                            <w:top w:val="none" w:sz="0" w:space="0" w:color="auto"/>
                            <w:left w:val="none" w:sz="0" w:space="0" w:color="auto"/>
                            <w:bottom w:val="none" w:sz="0" w:space="0" w:color="auto"/>
                            <w:right w:val="none" w:sz="0" w:space="0" w:color="auto"/>
                          </w:divBdr>
                          <w:divsChild>
                            <w:div w:id="1470132399">
                              <w:marLeft w:val="0"/>
                              <w:marRight w:val="0"/>
                              <w:marTop w:val="0"/>
                              <w:marBottom w:val="0"/>
                              <w:divBdr>
                                <w:top w:val="none" w:sz="0" w:space="0" w:color="auto"/>
                                <w:left w:val="none" w:sz="0" w:space="0" w:color="auto"/>
                                <w:bottom w:val="none" w:sz="0" w:space="0" w:color="auto"/>
                                <w:right w:val="none" w:sz="0" w:space="0" w:color="auto"/>
                              </w:divBdr>
                              <w:divsChild>
                                <w:div w:id="1238243112">
                                  <w:marLeft w:val="0"/>
                                  <w:marRight w:val="0"/>
                                  <w:marTop w:val="0"/>
                                  <w:marBottom w:val="0"/>
                                  <w:divBdr>
                                    <w:top w:val="none" w:sz="0" w:space="0" w:color="auto"/>
                                    <w:left w:val="none" w:sz="0" w:space="0" w:color="auto"/>
                                    <w:bottom w:val="none" w:sz="0" w:space="0" w:color="auto"/>
                                    <w:right w:val="none" w:sz="0" w:space="0" w:color="auto"/>
                                  </w:divBdr>
                                </w:div>
                              </w:divsChild>
                            </w:div>
                            <w:div w:id="280645764">
                              <w:marLeft w:val="0"/>
                              <w:marRight w:val="0"/>
                              <w:marTop w:val="120"/>
                              <w:marBottom w:val="0"/>
                              <w:divBdr>
                                <w:top w:val="none" w:sz="0" w:space="0" w:color="auto"/>
                                <w:left w:val="none" w:sz="0" w:space="0" w:color="auto"/>
                                <w:bottom w:val="none" w:sz="0" w:space="0" w:color="auto"/>
                                <w:right w:val="none" w:sz="0" w:space="0" w:color="auto"/>
                              </w:divBdr>
                              <w:divsChild>
                                <w:div w:id="865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35976">
          <w:marLeft w:val="0"/>
          <w:marRight w:val="0"/>
          <w:marTop w:val="0"/>
          <w:marBottom w:val="0"/>
          <w:divBdr>
            <w:top w:val="none" w:sz="0" w:space="0" w:color="auto"/>
            <w:left w:val="none" w:sz="0" w:space="0" w:color="auto"/>
            <w:bottom w:val="none" w:sz="0" w:space="0" w:color="auto"/>
            <w:right w:val="none" w:sz="0" w:space="0" w:color="auto"/>
          </w:divBdr>
          <w:divsChild>
            <w:div w:id="1763722605">
              <w:marLeft w:val="0"/>
              <w:marRight w:val="0"/>
              <w:marTop w:val="0"/>
              <w:marBottom w:val="0"/>
              <w:divBdr>
                <w:top w:val="none" w:sz="0" w:space="0" w:color="auto"/>
                <w:left w:val="none" w:sz="0" w:space="0" w:color="auto"/>
                <w:bottom w:val="none" w:sz="0" w:space="0" w:color="auto"/>
                <w:right w:val="none" w:sz="0" w:space="0" w:color="auto"/>
              </w:divBdr>
              <w:divsChild>
                <w:div w:id="1726293648">
                  <w:marLeft w:val="0"/>
                  <w:marRight w:val="0"/>
                  <w:marTop w:val="0"/>
                  <w:marBottom w:val="0"/>
                  <w:divBdr>
                    <w:top w:val="none" w:sz="0" w:space="0" w:color="auto"/>
                    <w:left w:val="none" w:sz="0" w:space="0" w:color="auto"/>
                    <w:bottom w:val="none" w:sz="0" w:space="0" w:color="auto"/>
                    <w:right w:val="none" w:sz="0" w:space="0" w:color="auto"/>
                  </w:divBdr>
                  <w:divsChild>
                    <w:div w:id="435445614">
                      <w:marLeft w:val="0"/>
                      <w:marRight w:val="0"/>
                      <w:marTop w:val="0"/>
                      <w:marBottom w:val="0"/>
                      <w:divBdr>
                        <w:top w:val="none" w:sz="0" w:space="0" w:color="auto"/>
                        <w:left w:val="none" w:sz="0" w:space="0" w:color="auto"/>
                        <w:bottom w:val="none" w:sz="0" w:space="0" w:color="auto"/>
                        <w:right w:val="none" w:sz="0" w:space="0" w:color="auto"/>
                      </w:divBdr>
                      <w:divsChild>
                        <w:div w:id="1166239632">
                          <w:marLeft w:val="0"/>
                          <w:marRight w:val="0"/>
                          <w:marTop w:val="0"/>
                          <w:marBottom w:val="0"/>
                          <w:divBdr>
                            <w:top w:val="none" w:sz="0" w:space="0" w:color="auto"/>
                            <w:left w:val="none" w:sz="0" w:space="0" w:color="auto"/>
                            <w:bottom w:val="none" w:sz="0" w:space="0" w:color="auto"/>
                            <w:right w:val="none" w:sz="0" w:space="0" w:color="auto"/>
                          </w:divBdr>
                          <w:divsChild>
                            <w:div w:id="1270355991">
                              <w:marLeft w:val="0"/>
                              <w:marRight w:val="0"/>
                              <w:marTop w:val="0"/>
                              <w:marBottom w:val="0"/>
                              <w:divBdr>
                                <w:top w:val="none" w:sz="0" w:space="0" w:color="auto"/>
                                <w:left w:val="none" w:sz="0" w:space="0" w:color="auto"/>
                                <w:bottom w:val="none" w:sz="0" w:space="0" w:color="auto"/>
                                <w:right w:val="none" w:sz="0" w:space="0" w:color="auto"/>
                              </w:divBdr>
                              <w:divsChild>
                                <w:div w:id="254439197">
                                  <w:marLeft w:val="240"/>
                                  <w:marRight w:val="240"/>
                                  <w:marTop w:val="0"/>
                                  <w:marBottom w:val="0"/>
                                  <w:divBdr>
                                    <w:top w:val="none" w:sz="0" w:space="0" w:color="auto"/>
                                    <w:left w:val="none" w:sz="0" w:space="0" w:color="auto"/>
                                    <w:bottom w:val="none" w:sz="0" w:space="0" w:color="auto"/>
                                    <w:right w:val="none" w:sz="0" w:space="0" w:color="auto"/>
                                  </w:divBdr>
                                  <w:divsChild>
                                    <w:div w:id="358044180">
                                      <w:marLeft w:val="0"/>
                                      <w:marRight w:val="0"/>
                                      <w:marTop w:val="0"/>
                                      <w:marBottom w:val="0"/>
                                      <w:divBdr>
                                        <w:top w:val="none" w:sz="0" w:space="0" w:color="auto"/>
                                        <w:left w:val="none" w:sz="0" w:space="0" w:color="auto"/>
                                        <w:bottom w:val="none" w:sz="0" w:space="0" w:color="auto"/>
                                        <w:right w:val="none" w:sz="0" w:space="0" w:color="auto"/>
                                      </w:divBdr>
                                      <w:divsChild>
                                        <w:div w:id="2055957717">
                                          <w:marLeft w:val="0"/>
                                          <w:marRight w:val="0"/>
                                          <w:marTop w:val="0"/>
                                          <w:marBottom w:val="0"/>
                                          <w:divBdr>
                                            <w:top w:val="none" w:sz="0" w:space="0" w:color="auto"/>
                                            <w:left w:val="none" w:sz="0" w:space="0" w:color="auto"/>
                                            <w:bottom w:val="none" w:sz="0" w:space="0" w:color="auto"/>
                                            <w:right w:val="none" w:sz="0" w:space="0" w:color="auto"/>
                                          </w:divBdr>
                                        </w:div>
                                        <w:div w:id="1166286337">
                                          <w:marLeft w:val="0"/>
                                          <w:marRight w:val="0"/>
                                          <w:marTop w:val="0"/>
                                          <w:marBottom w:val="0"/>
                                          <w:divBdr>
                                            <w:top w:val="none" w:sz="0" w:space="0" w:color="auto"/>
                                            <w:left w:val="none" w:sz="0" w:space="0" w:color="auto"/>
                                            <w:bottom w:val="none" w:sz="0" w:space="0" w:color="auto"/>
                                            <w:right w:val="none" w:sz="0" w:space="0" w:color="auto"/>
                                          </w:divBdr>
                                        </w:div>
                                        <w:div w:id="785391689">
                                          <w:marLeft w:val="0"/>
                                          <w:marRight w:val="0"/>
                                          <w:marTop w:val="0"/>
                                          <w:marBottom w:val="0"/>
                                          <w:divBdr>
                                            <w:top w:val="none" w:sz="0" w:space="0" w:color="auto"/>
                                            <w:left w:val="none" w:sz="0" w:space="0" w:color="auto"/>
                                            <w:bottom w:val="none" w:sz="0" w:space="0" w:color="auto"/>
                                            <w:right w:val="none" w:sz="0" w:space="0" w:color="auto"/>
                                          </w:divBdr>
                                          <w:divsChild>
                                            <w:div w:id="4600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7225">
                                      <w:marLeft w:val="0"/>
                                      <w:marRight w:val="0"/>
                                      <w:marTop w:val="0"/>
                                      <w:marBottom w:val="0"/>
                                      <w:divBdr>
                                        <w:top w:val="none" w:sz="0" w:space="0" w:color="auto"/>
                                        <w:left w:val="none" w:sz="0" w:space="0" w:color="auto"/>
                                        <w:bottom w:val="none" w:sz="0" w:space="0" w:color="auto"/>
                                        <w:right w:val="none" w:sz="0" w:space="0" w:color="auto"/>
                                      </w:divBdr>
                                      <w:divsChild>
                                        <w:div w:id="1112164711">
                                          <w:marLeft w:val="105"/>
                                          <w:marRight w:val="0"/>
                                          <w:marTop w:val="0"/>
                                          <w:marBottom w:val="0"/>
                                          <w:divBdr>
                                            <w:top w:val="none" w:sz="0" w:space="0" w:color="auto"/>
                                            <w:left w:val="none" w:sz="0" w:space="0" w:color="auto"/>
                                            <w:bottom w:val="none" w:sz="0" w:space="0" w:color="auto"/>
                                            <w:right w:val="none" w:sz="0" w:space="0" w:color="auto"/>
                                          </w:divBdr>
                                          <w:divsChild>
                                            <w:div w:id="15660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60624">
                              <w:marLeft w:val="180"/>
                              <w:marRight w:val="180"/>
                              <w:marTop w:val="0"/>
                              <w:marBottom w:val="0"/>
                              <w:divBdr>
                                <w:top w:val="none" w:sz="0" w:space="0" w:color="auto"/>
                                <w:left w:val="none" w:sz="0" w:space="0" w:color="auto"/>
                                <w:bottom w:val="none" w:sz="0" w:space="0" w:color="auto"/>
                                <w:right w:val="none" w:sz="0" w:space="0" w:color="auto"/>
                              </w:divBdr>
                              <w:divsChild>
                                <w:div w:id="2002738168">
                                  <w:marLeft w:val="-30"/>
                                  <w:marRight w:val="-30"/>
                                  <w:marTop w:val="0"/>
                                  <w:marBottom w:val="0"/>
                                  <w:divBdr>
                                    <w:top w:val="none" w:sz="0" w:space="0" w:color="auto"/>
                                    <w:left w:val="none" w:sz="0" w:space="0" w:color="auto"/>
                                    <w:bottom w:val="none" w:sz="0" w:space="0" w:color="auto"/>
                                    <w:right w:val="none" w:sz="0" w:space="0" w:color="auto"/>
                                  </w:divBdr>
                                  <w:divsChild>
                                    <w:div w:id="1345588836">
                                      <w:marLeft w:val="0"/>
                                      <w:marRight w:val="0"/>
                                      <w:marTop w:val="0"/>
                                      <w:marBottom w:val="0"/>
                                      <w:divBdr>
                                        <w:top w:val="none" w:sz="0" w:space="0" w:color="auto"/>
                                        <w:left w:val="none" w:sz="0" w:space="0" w:color="auto"/>
                                        <w:bottom w:val="none" w:sz="0" w:space="0" w:color="auto"/>
                                        <w:right w:val="none" w:sz="0" w:space="0" w:color="auto"/>
                                      </w:divBdr>
                                      <w:divsChild>
                                        <w:div w:id="1086880762">
                                          <w:marLeft w:val="0"/>
                                          <w:marRight w:val="0"/>
                                          <w:marTop w:val="0"/>
                                          <w:marBottom w:val="0"/>
                                          <w:divBdr>
                                            <w:top w:val="single" w:sz="2" w:space="0" w:color="auto"/>
                                            <w:left w:val="single" w:sz="2" w:space="0" w:color="auto"/>
                                            <w:bottom w:val="single" w:sz="2" w:space="0" w:color="auto"/>
                                            <w:right w:val="single" w:sz="2" w:space="0" w:color="auto"/>
                                          </w:divBdr>
                                          <w:divsChild>
                                            <w:div w:id="1561162501">
                                              <w:marLeft w:val="-60"/>
                                              <w:marRight w:val="-60"/>
                                              <w:marTop w:val="0"/>
                                              <w:marBottom w:val="0"/>
                                              <w:divBdr>
                                                <w:top w:val="none" w:sz="0" w:space="0" w:color="auto"/>
                                                <w:left w:val="none" w:sz="0" w:space="0" w:color="auto"/>
                                                <w:bottom w:val="none" w:sz="0" w:space="0" w:color="auto"/>
                                                <w:right w:val="none" w:sz="0" w:space="0" w:color="auto"/>
                                              </w:divBdr>
                                              <w:divsChild>
                                                <w:div w:id="8983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1182">
                                      <w:marLeft w:val="0"/>
                                      <w:marRight w:val="0"/>
                                      <w:marTop w:val="0"/>
                                      <w:marBottom w:val="0"/>
                                      <w:divBdr>
                                        <w:top w:val="none" w:sz="0" w:space="0" w:color="auto"/>
                                        <w:left w:val="none" w:sz="0" w:space="0" w:color="auto"/>
                                        <w:bottom w:val="none" w:sz="0" w:space="0" w:color="auto"/>
                                        <w:right w:val="none" w:sz="0" w:space="0" w:color="auto"/>
                                      </w:divBdr>
                                      <w:divsChild>
                                        <w:div w:id="1920750185">
                                          <w:marLeft w:val="0"/>
                                          <w:marRight w:val="0"/>
                                          <w:marTop w:val="0"/>
                                          <w:marBottom w:val="0"/>
                                          <w:divBdr>
                                            <w:top w:val="single" w:sz="2" w:space="0" w:color="auto"/>
                                            <w:left w:val="single" w:sz="2" w:space="0" w:color="auto"/>
                                            <w:bottom w:val="single" w:sz="2" w:space="0" w:color="auto"/>
                                            <w:right w:val="single" w:sz="2" w:space="0" w:color="auto"/>
                                          </w:divBdr>
                                          <w:divsChild>
                                            <w:div w:id="2012877054">
                                              <w:marLeft w:val="-60"/>
                                              <w:marRight w:val="-60"/>
                                              <w:marTop w:val="0"/>
                                              <w:marBottom w:val="0"/>
                                              <w:divBdr>
                                                <w:top w:val="none" w:sz="0" w:space="0" w:color="auto"/>
                                                <w:left w:val="none" w:sz="0" w:space="0" w:color="auto"/>
                                                <w:bottom w:val="none" w:sz="0" w:space="0" w:color="auto"/>
                                                <w:right w:val="none" w:sz="0" w:space="0" w:color="auto"/>
                                              </w:divBdr>
                                              <w:divsChild>
                                                <w:div w:id="5082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2782">
                                      <w:marLeft w:val="0"/>
                                      <w:marRight w:val="0"/>
                                      <w:marTop w:val="0"/>
                                      <w:marBottom w:val="0"/>
                                      <w:divBdr>
                                        <w:top w:val="none" w:sz="0" w:space="0" w:color="auto"/>
                                        <w:left w:val="none" w:sz="0" w:space="0" w:color="auto"/>
                                        <w:bottom w:val="none" w:sz="0" w:space="0" w:color="auto"/>
                                        <w:right w:val="none" w:sz="0" w:space="0" w:color="auto"/>
                                      </w:divBdr>
                                      <w:divsChild>
                                        <w:div w:id="2078624916">
                                          <w:marLeft w:val="0"/>
                                          <w:marRight w:val="0"/>
                                          <w:marTop w:val="0"/>
                                          <w:marBottom w:val="0"/>
                                          <w:divBdr>
                                            <w:top w:val="single" w:sz="2" w:space="0" w:color="auto"/>
                                            <w:left w:val="single" w:sz="2" w:space="0" w:color="auto"/>
                                            <w:bottom w:val="single" w:sz="2" w:space="0" w:color="auto"/>
                                            <w:right w:val="single" w:sz="2" w:space="0" w:color="auto"/>
                                          </w:divBdr>
                                          <w:divsChild>
                                            <w:div w:id="1480877446">
                                              <w:marLeft w:val="-60"/>
                                              <w:marRight w:val="-60"/>
                                              <w:marTop w:val="0"/>
                                              <w:marBottom w:val="0"/>
                                              <w:divBdr>
                                                <w:top w:val="none" w:sz="0" w:space="0" w:color="auto"/>
                                                <w:left w:val="none" w:sz="0" w:space="0" w:color="auto"/>
                                                <w:bottom w:val="none" w:sz="0" w:space="0" w:color="auto"/>
                                                <w:right w:val="none" w:sz="0" w:space="0" w:color="auto"/>
                                              </w:divBdr>
                                              <w:divsChild>
                                                <w:div w:id="3224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592570">
      <w:bodyDiv w:val="1"/>
      <w:marLeft w:val="0"/>
      <w:marRight w:val="0"/>
      <w:marTop w:val="0"/>
      <w:marBottom w:val="0"/>
      <w:divBdr>
        <w:top w:val="none" w:sz="0" w:space="0" w:color="auto"/>
        <w:left w:val="none" w:sz="0" w:space="0" w:color="auto"/>
        <w:bottom w:val="none" w:sz="0" w:space="0" w:color="auto"/>
        <w:right w:val="none" w:sz="0" w:space="0" w:color="auto"/>
      </w:divBdr>
      <w:divsChild>
        <w:div w:id="1498108982">
          <w:marLeft w:val="0"/>
          <w:marRight w:val="0"/>
          <w:marTop w:val="0"/>
          <w:marBottom w:val="0"/>
          <w:divBdr>
            <w:top w:val="none" w:sz="0" w:space="0" w:color="auto"/>
            <w:left w:val="none" w:sz="0" w:space="0" w:color="auto"/>
            <w:bottom w:val="none" w:sz="0" w:space="0" w:color="auto"/>
            <w:right w:val="none" w:sz="0" w:space="0" w:color="auto"/>
          </w:divBdr>
          <w:divsChild>
            <w:div w:id="1139877830">
              <w:marLeft w:val="0"/>
              <w:marRight w:val="0"/>
              <w:marTop w:val="0"/>
              <w:marBottom w:val="0"/>
              <w:divBdr>
                <w:top w:val="none" w:sz="0" w:space="0" w:color="auto"/>
                <w:left w:val="none" w:sz="0" w:space="0" w:color="auto"/>
                <w:bottom w:val="none" w:sz="0" w:space="0" w:color="auto"/>
                <w:right w:val="none" w:sz="0" w:space="0" w:color="auto"/>
              </w:divBdr>
              <w:divsChild>
                <w:div w:id="6700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9177">
      <w:bodyDiv w:val="1"/>
      <w:marLeft w:val="0"/>
      <w:marRight w:val="0"/>
      <w:marTop w:val="0"/>
      <w:marBottom w:val="0"/>
      <w:divBdr>
        <w:top w:val="none" w:sz="0" w:space="0" w:color="auto"/>
        <w:left w:val="none" w:sz="0" w:space="0" w:color="auto"/>
        <w:bottom w:val="none" w:sz="0" w:space="0" w:color="auto"/>
        <w:right w:val="none" w:sz="0" w:space="0" w:color="auto"/>
      </w:divBdr>
      <w:divsChild>
        <w:div w:id="139814288">
          <w:marLeft w:val="0"/>
          <w:marRight w:val="0"/>
          <w:marTop w:val="0"/>
          <w:marBottom w:val="0"/>
          <w:divBdr>
            <w:top w:val="none" w:sz="0" w:space="0" w:color="auto"/>
            <w:left w:val="none" w:sz="0" w:space="0" w:color="auto"/>
            <w:bottom w:val="none" w:sz="0" w:space="0" w:color="auto"/>
            <w:right w:val="none" w:sz="0" w:space="0" w:color="auto"/>
          </w:divBdr>
        </w:div>
        <w:div w:id="1745563302">
          <w:marLeft w:val="0"/>
          <w:marRight w:val="0"/>
          <w:marTop w:val="120"/>
          <w:marBottom w:val="0"/>
          <w:divBdr>
            <w:top w:val="none" w:sz="0" w:space="0" w:color="auto"/>
            <w:left w:val="none" w:sz="0" w:space="0" w:color="auto"/>
            <w:bottom w:val="none" w:sz="0" w:space="0" w:color="auto"/>
            <w:right w:val="none" w:sz="0" w:space="0" w:color="auto"/>
          </w:divBdr>
          <w:divsChild>
            <w:div w:id="1924223071">
              <w:marLeft w:val="0"/>
              <w:marRight w:val="0"/>
              <w:marTop w:val="0"/>
              <w:marBottom w:val="0"/>
              <w:divBdr>
                <w:top w:val="none" w:sz="0" w:space="0" w:color="auto"/>
                <w:left w:val="none" w:sz="0" w:space="0" w:color="auto"/>
                <w:bottom w:val="none" w:sz="0" w:space="0" w:color="auto"/>
                <w:right w:val="none" w:sz="0" w:space="0" w:color="auto"/>
              </w:divBdr>
            </w:div>
          </w:divsChild>
        </w:div>
        <w:div w:id="201288436">
          <w:marLeft w:val="0"/>
          <w:marRight w:val="0"/>
          <w:marTop w:val="120"/>
          <w:marBottom w:val="0"/>
          <w:divBdr>
            <w:top w:val="none" w:sz="0" w:space="0" w:color="auto"/>
            <w:left w:val="none" w:sz="0" w:space="0" w:color="auto"/>
            <w:bottom w:val="none" w:sz="0" w:space="0" w:color="auto"/>
            <w:right w:val="none" w:sz="0" w:space="0" w:color="auto"/>
          </w:divBdr>
          <w:divsChild>
            <w:div w:id="907616789">
              <w:marLeft w:val="0"/>
              <w:marRight w:val="0"/>
              <w:marTop w:val="0"/>
              <w:marBottom w:val="0"/>
              <w:divBdr>
                <w:top w:val="none" w:sz="0" w:space="0" w:color="auto"/>
                <w:left w:val="none" w:sz="0" w:space="0" w:color="auto"/>
                <w:bottom w:val="none" w:sz="0" w:space="0" w:color="auto"/>
                <w:right w:val="none" w:sz="0" w:space="0" w:color="auto"/>
              </w:divBdr>
            </w:div>
          </w:divsChild>
        </w:div>
        <w:div w:id="1041596153">
          <w:marLeft w:val="0"/>
          <w:marRight w:val="0"/>
          <w:marTop w:val="120"/>
          <w:marBottom w:val="0"/>
          <w:divBdr>
            <w:top w:val="none" w:sz="0" w:space="0" w:color="auto"/>
            <w:left w:val="none" w:sz="0" w:space="0" w:color="auto"/>
            <w:bottom w:val="none" w:sz="0" w:space="0" w:color="auto"/>
            <w:right w:val="none" w:sz="0" w:space="0" w:color="auto"/>
          </w:divBdr>
          <w:divsChild>
            <w:div w:id="1054544922">
              <w:marLeft w:val="0"/>
              <w:marRight w:val="0"/>
              <w:marTop w:val="0"/>
              <w:marBottom w:val="0"/>
              <w:divBdr>
                <w:top w:val="none" w:sz="0" w:space="0" w:color="auto"/>
                <w:left w:val="none" w:sz="0" w:space="0" w:color="auto"/>
                <w:bottom w:val="none" w:sz="0" w:space="0" w:color="auto"/>
                <w:right w:val="none" w:sz="0" w:space="0" w:color="auto"/>
              </w:divBdr>
            </w:div>
          </w:divsChild>
        </w:div>
        <w:div w:id="898252751">
          <w:marLeft w:val="0"/>
          <w:marRight w:val="0"/>
          <w:marTop w:val="120"/>
          <w:marBottom w:val="0"/>
          <w:divBdr>
            <w:top w:val="none" w:sz="0" w:space="0" w:color="auto"/>
            <w:left w:val="none" w:sz="0" w:space="0" w:color="auto"/>
            <w:bottom w:val="none" w:sz="0" w:space="0" w:color="auto"/>
            <w:right w:val="none" w:sz="0" w:space="0" w:color="auto"/>
          </w:divBdr>
          <w:divsChild>
            <w:div w:id="855970025">
              <w:marLeft w:val="0"/>
              <w:marRight w:val="0"/>
              <w:marTop w:val="0"/>
              <w:marBottom w:val="0"/>
              <w:divBdr>
                <w:top w:val="none" w:sz="0" w:space="0" w:color="auto"/>
                <w:left w:val="none" w:sz="0" w:space="0" w:color="auto"/>
                <w:bottom w:val="none" w:sz="0" w:space="0" w:color="auto"/>
                <w:right w:val="none" w:sz="0" w:space="0" w:color="auto"/>
              </w:divBdr>
            </w:div>
          </w:divsChild>
        </w:div>
        <w:div w:id="1098065945">
          <w:marLeft w:val="0"/>
          <w:marRight w:val="0"/>
          <w:marTop w:val="120"/>
          <w:marBottom w:val="0"/>
          <w:divBdr>
            <w:top w:val="none" w:sz="0" w:space="0" w:color="auto"/>
            <w:left w:val="none" w:sz="0" w:space="0" w:color="auto"/>
            <w:bottom w:val="none" w:sz="0" w:space="0" w:color="auto"/>
            <w:right w:val="none" w:sz="0" w:space="0" w:color="auto"/>
          </w:divBdr>
          <w:divsChild>
            <w:div w:id="20208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5884">
      <w:bodyDiv w:val="1"/>
      <w:marLeft w:val="0"/>
      <w:marRight w:val="0"/>
      <w:marTop w:val="0"/>
      <w:marBottom w:val="0"/>
      <w:divBdr>
        <w:top w:val="none" w:sz="0" w:space="0" w:color="auto"/>
        <w:left w:val="none" w:sz="0" w:space="0" w:color="auto"/>
        <w:bottom w:val="none" w:sz="0" w:space="0" w:color="auto"/>
        <w:right w:val="none" w:sz="0" w:space="0" w:color="auto"/>
      </w:divBdr>
      <w:divsChild>
        <w:div w:id="530072863">
          <w:marLeft w:val="0"/>
          <w:marRight w:val="0"/>
          <w:marTop w:val="0"/>
          <w:marBottom w:val="0"/>
          <w:divBdr>
            <w:top w:val="none" w:sz="0" w:space="0" w:color="auto"/>
            <w:left w:val="none" w:sz="0" w:space="0" w:color="auto"/>
            <w:bottom w:val="none" w:sz="0" w:space="0" w:color="auto"/>
            <w:right w:val="none" w:sz="0" w:space="0" w:color="auto"/>
          </w:divBdr>
          <w:divsChild>
            <w:div w:id="368263390">
              <w:marLeft w:val="0"/>
              <w:marRight w:val="0"/>
              <w:marTop w:val="0"/>
              <w:marBottom w:val="0"/>
              <w:divBdr>
                <w:top w:val="none" w:sz="0" w:space="0" w:color="auto"/>
                <w:left w:val="none" w:sz="0" w:space="0" w:color="auto"/>
                <w:bottom w:val="none" w:sz="0" w:space="0" w:color="auto"/>
                <w:right w:val="none" w:sz="0" w:space="0" w:color="auto"/>
              </w:divBdr>
              <w:divsChild>
                <w:div w:id="18427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10055">
      <w:bodyDiv w:val="1"/>
      <w:marLeft w:val="0"/>
      <w:marRight w:val="0"/>
      <w:marTop w:val="0"/>
      <w:marBottom w:val="0"/>
      <w:divBdr>
        <w:top w:val="none" w:sz="0" w:space="0" w:color="auto"/>
        <w:left w:val="none" w:sz="0" w:space="0" w:color="auto"/>
        <w:bottom w:val="none" w:sz="0" w:space="0" w:color="auto"/>
        <w:right w:val="none" w:sz="0" w:space="0" w:color="auto"/>
      </w:divBdr>
      <w:divsChild>
        <w:div w:id="167142724">
          <w:marLeft w:val="0"/>
          <w:marRight w:val="0"/>
          <w:marTop w:val="0"/>
          <w:marBottom w:val="0"/>
          <w:divBdr>
            <w:top w:val="none" w:sz="0" w:space="0" w:color="auto"/>
            <w:left w:val="none" w:sz="0" w:space="0" w:color="auto"/>
            <w:bottom w:val="none" w:sz="0" w:space="0" w:color="auto"/>
            <w:right w:val="none" w:sz="0" w:space="0" w:color="auto"/>
          </w:divBdr>
          <w:divsChild>
            <w:div w:id="1296257797">
              <w:marLeft w:val="0"/>
              <w:marRight w:val="0"/>
              <w:marTop w:val="0"/>
              <w:marBottom w:val="0"/>
              <w:divBdr>
                <w:top w:val="none" w:sz="0" w:space="0" w:color="auto"/>
                <w:left w:val="none" w:sz="0" w:space="0" w:color="auto"/>
                <w:bottom w:val="none" w:sz="0" w:space="0" w:color="auto"/>
                <w:right w:val="none" w:sz="0" w:space="0" w:color="auto"/>
              </w:divBdr>
              <w:divsChild>
                <w:div w:id="68498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504E-BA32-6444-84EB-5EDB9C38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11256</TotalTime>
  <Pages>9</Pages>
  <Words>3020</Words>
  <Characters>16310</Characters>
  <Application>Microsoft Office Word</Application>
  <DocSecurity>0</DocSecurity>
  <Lines>135</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Στέργιος Μήτας</cp:lastModifiedBy>
  <cp:revision>237</cp:revision>
  <dcterms:created xsi:type="dcterms:W3CDTF">2021-04-23T13:02:00Z</dcterms:created>
  <dcterms:modified xsi:type="dcterms:W3CDTF">2021-11-06T17:48:00Z</dcterms:modified>
</cp:coreProperties>
</file>