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874B" w14:textId="6F1310E5" w:rsidR="00B66166" w:rsidRPr="00175BE4" w:rsidRDefault="00B66166" w:rsidP="00537D1C">
      <w:pPr>
        <w:ind w:firstLine="567"/>
        <w:jc w:val="center"/>
        <w:rPr>
          <w:rFonts w:ascii="Garamond" w:hAnsi="Garamond"/>
          <w:lang w:val="en-GB"/>
        </w:rPr>
      </w:pPr>
      <w:r w:rsidRPr="00175BE4">
        <w:rPr>
          <w:rFonts w:ascii="Garamond" w:hAnsi="Garamond"/>
          <w:b/>
          <w:bCs/>
          <w:lang w:val="en-GB"/>
        </w:rPr>
        <w:t>"Fair Trial and Judicial Independence - Can one live without the other?"</w:t>
      </w:r>
    </w:p>
    <w:p w14:paraId="00C63090" w14:textId="5A3293BF" w:rsidR="00B66166" w:rsidRPr="00175BE4" w:rsidRDefault="00B66166" w:rsidP="00537D1C">
      <w:pPr>
        <w:ind w:firstLine="567"/>
        <w:rPr>
          <w:rFonts w:ascii="Garamond" w:hAnsi="Garamond"/>
          <w:lang w:val="en-GB"/>
        </w:rPr>
      </w:pPr>
    </w:p>
    <w:p w14:paraId="615AE1F3" w14:textId="769AFFC4" w:rsidR="00503F1F" w:rsidRPr="00175BE4" w:rsidRDefault="00503F1F" w:rsidP="00537D1C">
      <w:pPr>
        <w:ind w:firstLine="567"/>
        <w:rPr>
          <w:rFonts w:ascii="Garamond" w:hAnsi="Garamond"/>
          <w:lang w:val="en-GB"/>
        </w:rPr>
      </w:pPr>
    </w:p>
    <w:p w14:paraId="3352EFE6" w14:textId="753AE293" w:rsidR="00503F1F" w:rsidRPr="00175BE4" w:rsidRDefault="00503F1F" w:rsidP="00537D1C">
      <w:pPr>
        <w:spacing w:line="360" w:lineRule="auto"/>
        <w:ind w:firstLine="567"/>
        <w:jc w:val="both"/>
        <w:rPr>
          <w:rFonts w:ascii="Garamond" w:hAnsi="Garamond"/>
          <w:lang w:val="en-GB"/>
        </w:rPr>
      </w:pPr>
      <w:r w:rsidRPr="00175BE4">
        <w:rPr>
          <w:rFonts w:ascii="Garamond" w:hAnsi="Garamond"/>
          <w:lang w:val="en-GB"/>
        </w:rPr>
        <w:t xml:space="preserve">It represents for me a great </w:t>
      </w:r>
      <w:r w:rsidR="00735522" w:rsidRPr="00175BE4">
        <w:rPr>
          <w:rFonts w:ascii="Garamond" w:hAnsi="Garamond"/>
          <w:lang w:val="en-GB"/>
        </w:rPr>
        <w:t>honour</w:t>
      </w:r>
      <w:r w:rsidRPr="00175BE4">
        <w:rPr>
          <w:rFonts w:ascii="Garamond" w:hAnsi="Garamond"/>
          <w:lang w:val="en-GB"/>
        </w:rPr>
        <w:t xml:space="preserve"> to be present </w:t>
      </w:r>
      <w:r w:rsidR="00032553">
        <w:rPr>
          <w:rFonts w:ascii="Garamond" w:hAnsi="Garamond"/>
          <w:lang w:val="en-GB"/>
        </w:rPr>
        <w:t xml:space="preserve">in </w:t>
      </w:r>
      <w:r w:rsidRPr="00175BE4">
        <w:rPr>
          <w:rFonts w:ascii="Garamond" w:hAnsi="Garamond"/>
          <w:lang w:val="en-GB"/>
        </w:rPr>
        <w:t>Athens for the Congress</w:t>
      </w:r>
      <w:r w:rsidR="00032553">
        <w:rPr>
          <w:rFonts w:ascii="Garamond" w:hAnsi="Garamond"/>
          <w:lang w:val="en-GB"/>
        </w:rPr>
        <w:t xml:space="preserve"> of the Greek Judges Association</w:t>
      </w:r>
      <w:r w:rsidRPr="00175BE4">
        <w:rPr>
          <w:rFonts w:ascii="Garamond" w:hAnsi="Garamond"/>
          <w:lang w:val="en-GB"/>
        </w:rPr>
        <w:t>.</w:t>
      </w:r>
    </w:p>
    <w:p w14:paraId="011EBB36" w14:textId="6FB8B8FD" w:rsidR="00503F1F" w:rsidRDefault="00503F1F" w:rsidP="00537D1C">
      <w:pPr>
        <w:spacing w:line="360" w:lineRule="auto"/>
        <w:ind w:firstLine="567"/>
        <w:jc w:val="both"/>
        <w:rPr>
          <w:rFonts w:ascii="Garamond" w:hAnsi="Garamond"/>
          <w:lang w:val="en-GB"/>
        </w:rPr>
      </w:pPr>
    </w:p>
    <w:p w14:paraId="7FC997D4" w14:textId="43E3D3B4" w:rsidR="00B20895" w:rsidRDefault="0023217C" w:rsidP="00537D1C">
      <w:pPr>
        <w:spacing w:line="360" w:lineRule="auto"/>
        <w:ind w:firstLine="567"/>
        <w:jc w:val="both"/>
        <w:rPr>
          <w:rFonts w:ascii="Garamond" w:hAnsi="Garamond"/>
          <w:lang w:val="en-GB"/>
        </w:rPr>
      </w:pPr>
      <w:r>
        <w:rPr>
          <w:rFonts w:ascii="Garamond" w:hAnsi="Garamond"/>
          <w:lang w:val="en-GB"/>
        </w:rPr>
        <w:t>In the troubled times we are living, nothing would be more crucial to redefine our essential priorities, our definitive strategies, than to listen and learn from our civilizational fathers, the Greek</w:t>
      </w:r>
      <w:r w:rsidR="00D11B7A">
        <w:rPr>
          <w:rFonts w:ascii="Garamond" w:hAnsi="Garamond"/>
          <w:lang w:val="en-GB"/>
        </w:rPr>
        <w:t xml:space="preserve"> people</w:t>
      </w:r>
      <w:r>
        <w:rPr>
          <w:rFonts w:ascii="Garamond" w:hAnsi="Garamond"/>
          <w:lang w:val="en-GB"/>
        </w:rPr>
        <w:t xml:space="preserve">, in the city that </w:t>
      </w:r>
      <w:r w:rsidR="00D161E8">
        <w:rPr>
          <w:rFonts w:ascii="Garamond" w:hAnsi="Garamond"/>
          <w:lang w:val="en-GB"/>
        </w:rPr>
        <w:t>embodies</w:t>
      </w:r>
      <w:r>
        <w:rPr>
          <w:rFonts w:ascii="Garamond" w:hAnsi="Garamond"/>
          <w:lang w:val="en-GB"/>
        </w:rPr>
        <w:t xml:space="preserve"> the cradle of Democracy. </w:t>
      </w:r>
    </w:p>
    <w:p w14:paraId="1C9DC603" w14:textId="607A02F5" w:rsidR="0023217C" w:rsidRPr="00175BE4" w:rsidRDefault="00B20895" w:rsidP="00537D1C">
      <w:pPr>
        <w:spacing w:line="360" w:lineRule="auto"/>
        <w:ind w:firstLine="567"/>
        <w:jc w:val="both"/>
        <w:rPr>
          <w:rFonts w:ascii="Garamond" w:hAnsi="Garamond"/>
          <w:lang w:val="en-GB"/>
        </w:rPr>
      </w:pPr>
      <w:r>
        <w:rPr>
          <w:rFonts w:ascii="Garamond" w:hAnsi="Garamond"/>
          <w:lang w:val="en-GB"/>
        </w:rPr>
        <w:t xml:space="preserve">The modern concept of Rule of Law began with Aristotle more that two thousand and three hundred years ago and his remarkable lessons remain </w:t>
      </w:r>
      <w:r w:rsidR="00D11B7A">
        <w:rPr>
          <w:rFonts w:ascii="Garamond" w:hAnsi="Garamond"/>
          <w:lang w:val="en-GB"/>
        </w:rPr>
        <w:t>powerful,</w:t>
      </w:r>
      <w:r>
        <w:rPr>
          <w:rFonts w:ascii="Garamond" w:hAnsi="Garamond"/>
          <w:lang w:val="en-GB"/>
        </w:rPr>
        <w:t xml:space="preserve"> opposing</w:t>
      </w:r>
      <w:r w:rsidRPr="00B20895">
        <w:rPr>
          <w:rFonts w:ascii="Garamond" w:hAnsi="Garamond"/>
          <w:lang w:val="en-GB"/>
        </w:rPr>
        <w:t xml:space="preserve"> the Rule of Law </w:t>
      </w:r>
      <w:r w:rsidR="00D161E8">
        <w:rPr>
          <w:rFonts w:ascii="Garamond" w:hAnsi="Garamond"/>
          <w:lang w:val="en-GB"/>
        </w:rPr>
        <w:t>to</w:t>
      </w:r>
      <w:r w:rsidRPr="00B20895">
        <w:rPr>
          <w:rFonts w:ascii="Garamond" w:hAnsi="Garamond"/>
          <w:lang w:val="en-GB"/>
        </w:rPr>
        <w:t xml:space="preserve"> the rule of men</w:t>
      </w:r>
      <w:r w:rsidR="00D11B7A">
        <w:rPr>
          <w:rFonts w:ascii="Garamond" w:hAnsi="Garamond"/>
          <w:lang w:val="en-GB"/>
        </w:rPr>
        <w:t>, the last based on arbitrariness and on the sheer supremacy of the strongest</w:t>
      </w:r>
      <w:r>
        <w:rPr>
          <w:rFonts w:ascii="Garamond" w:hAnsi="Garamond"/>
          <w:lang w:val="en-GB"/>
        </w:rPr>
        <w:t>.</w:t>
      </w:r>
    </w:p>
    <w:p w14:paraId="7DF09145" w14:textId="77777777" w:rsidR="00032553" w:rsidRDefault="00503F1F" w:rsidP="00537D1C">
      <w:pPr>
        <w:spacing w:line="360" w:lineRule="auto"/>
        <w:ind w:firstLine="567"/>
        <w:jc w:val="both"/>
        <w:rPr>
          <w:rFonts w:ascii="Garamond" w:hAnsi="Garamond"/>
          <w:lang w:val="en-GB"/>
        </w:rPr>
      </w:pPr>
      <w:r w:rsidRPr="00175BE4">
        <w:rPr>
          <w:rFonts w:ascii="Garamond" w:hAnsi="Garamond"/>
          <w:lang w:val="en-GB"/>
        </w:rPr>
        <w:t xml:space="preserve">As president of the European Association of Judges for five </w:t>
      </w:r>
      <w:r w:rsidR="00032553">
        <w:rPr>
          <w:rFonts w:ascii="Garamond" w:hAnsi="Garamond"/>
          <w:lang w:val="en-GB"/>
        </w:rPr>
        <w:t xml:space="preserve">years </w:t>
      </w:r>
      <w:r w:rsidRPr="00175BE4">
        <w:rPr>
          <w:rFonts w:ascii="Garamond" w:hAnsi="Garamond"/>
          <w:lang w:val="en-GB"/>
        </w:rPr>
        <w:t xml:space="preserve">and now, since September 11, as president of the International Association of Judges, allow me to testify about the strong commitment of the Greek Association towards our activities. </w:t>
      </w:r>
    </w:p>
    <w:p w14:paraId="78DD76E8" w14:textId="77777777" w:rsidR="00D11B7A" w:rsidRDefault="00503F1F" w:rsidP="00537D1C">
      <w:pPr>
        <w:spacing w:line="360" w:lineRule="auto"/>
        <w:ind w:firstLine="567"/>
        <w:jc w:val="both"/>
        <w:rPr>
          <w:rFonts w:ascii="Garamond" w:hAnsi="Garamond"/>
          <w:lang w:val="en-GB"/>
        </w:rPr>
      </w:pPr>
      <w:r w:rsidRPr="00175BE4">
        <w:rPr>
          <w:rFonts w:ascii="Garamond" w:hAnsi="Garamond"/>
          <w:lang w:val="en-GB"/>
        </w:rPr>
        <w:t xml:space="preserve">You, Greek </w:t>
      </w:r>
      <w:r w:rsidR="0023217C">
        <w:rPr>
          <w:rFonts w:ascii="Garamond" w:hAnsi="Garamond"/>
          <w:lang w:val="en-GB"/>
        </w:rPr>
        <w:t>Judges</w:t>
      </w:r>
      <w:r w:rsidRPr="00175BE4">
        <w:rPr>
          <w:rFonts w:ascii="Garamond" w:hAnsi="Garamond"/>
          <w:lang w:val="en-GB"/>
        </w:rPr>
        <w:t xml:space="preserve">, have been </w:t>
      </w:r>
      <w:r w:rsidR="00D11B7A">
        <w:rPr>
          <w:rFonts w:ascii="Garamond" w:hAnsi="Garamond"/>
          <w:lang w:val="en-GB"/>
        </w:rPr>
        <w:t xml:space="preserve">always present </w:t>
      </w:r>
      <w:r w:rsidRPr="00175BE4">
        <w:rPr>
          <w:rFonts w:ascii="Garamond" w:hAnsi="Garamond"/>
          <w:lang w:val="en-GB"/>
        </w:rPr>
        <w:t xml:space="preserve">on the frontline </w:t>
      </w:r>
      <w:r w:rsidR="00032553">
        <w:rPr>
          <w:rFonts w:ascii="Garamond" w:hAnsi="Garamond"/>
          <w:lang w:val="en-GB"/>
        </w:rPr>
        <w:t xml:space="preserve">to uphold </w:t>
      </w:r>
      <w:r w:rsidRPr="00175BE4">
        <w:rPr>
          <w:rFonts w:ascii="Garamond" w:hAnsi="Garamond"/>
          <w:lang w:val="en-GB"/>
        </w:rPr>
        <w:t>judicial independence in Europe.</w:t>
      </w:r>
    </w:p>
    <w:p w14:paraId="06E3D3D5" w14:textId="1EF69B8C" w:rsidR="002404AD" w:rsidRDefault="00503F1F" w:rsidP="00537D1C">
      <w:pPr>
        <w:spacing w:line="360" w:lineRule="auto"/>
        <w:ind w:firstLine="567"/>
        <w:jc w:val="both"/>
        <w:rPr>
          <w:rFonts w:ascii="Garamond" w:hAnsi="Garamond"/>
          <w:lang w:val="en-GB"/>
        </w:rPr>
      </w:pPr>
      <w:r w:rsidRPr="00175BE4">
        <w:rPr>
          <w:rFonts w:ascii="Garamond" w:hAnsi="Garamond"/>
          <w:lang w:val="en-GB"/>
        </w:rPr>
        <w:t xml:space="preserve"> Your continuous work in </w:t>
      </w:r>
      <w:r w:rsidR="00032553" w:rsidRPr="00175BE4">
        <w:rPr>
          <w:rFonts w:ascii="Garamond" w:hAnsi="Garamond"/>
          <w:lang w:val="en-GB"/>
        </w:rPr>
        <w:t>defence</w:t>
      </w:r>
      <w:r w:rsidRPr="00175BE4">
        <w:rPr>
          <w:rFonts w:ascii="Garamond" w:hAnsi="Garamond"/>
          <w:lang w:val="en-GB"/>
        </w:rPr>
        <w:t xml:space="preserve"> of Rule of Law and Democracy - </w:t>
      </w:r>
      <w:r w:rsidR="00032553">
        <w:rPr>
          <w:rFonts w:ascii="Garamond" w:hAnsi="Garamond"/>
          <w:lang w:val="en-GB"/>
        </w:rPr>
        <w:t xml:space="preserve">and </w:t>
      </w:r>
      <w:r w:rsidRPr="00175BE4">
        <w:rPr>
          <w:rFonts w:ascii="Garamond" w:hAnsi="Garamond"/>
          <w:lang w:val="en-GB"/>
        </w:rPr>
        <w:t xml:space="preserve">there is no better place to praise democracy than </w:t>
      </w:r>
      <w:r w:rsidR="0023217C">
        <w:rPr>
          <w:rFonts w:ascii="Garamond" w:hAnsi="Garamond"/>
          <w:lang w:val="en-GB"/>
        </w:rPr>
        <w:t>here, in this mythical soil</w:t>
      </w:r>
      <w:r w:rsidRPr="00175BE4">
        <w:rPr>
          <w:rFonts w:ascii="Garamond" w:hAnsi="Garamond"/>
          <w:lang w:val="en-GB"/>
        </w:rPr>
        <w:t xml:space="preserve"> - your commitment to help us on an international level is </w:t>
      </w:r>
      <w:r w:rsidR="00032553">
        <w:rPr>
          <w:rFonts w:ascii="Garamond" w:hAnsi="Garamond"/>
          <w:lang w:val="en-GB"/>
        </w:rPr>
        <w:t xml:space="preserve">immensely </w:t>
      </w:r>
      <w:r w:rsidRPr="00175BE4">
        <w:rPr>
          <w:rFonts w:ascii="Garamond" w:hAnsi="Garamond"/>
          <w:lang w:val="en-GB"/>
        </w:rPr>
        <w:t xml:space="preserve">valuable; IAJ is grateful to all of you, Greek </w:t>
      </w:r>
      <w:r w:rsidR="002552C7">
        <w:rPr>
          <w:rFonts w:ascii="Garamond" w:hAnsi="Garamond"/>
          <w:lang w:val="en-GB"/>
        </w:rPr>
        <w:t>colleagues</w:t>
      </w:r>
      <w:r w:rsidRPr="00175BE4">
        <w:rPr>
          <w:rFonts w:ascii="Garamond" w:hAnsi="Garamond"/>
          <w:lang w:val="en-GB"/>
        </w:rPr>
        <w:t xml:space="preserve">. </w:t>
      </w:r>
    </w:p>
    <w:p w14:paraId="1C1B7179" w14:textId="286737EB" w:rsidR="00503F1F" w:rsidRPr="00175BE4" w:rsidRDefault="002552C7" w:rsidP="00537D1C">
      <w:pPr>
        <w:spacing w:line="360" w:lineRule="auto"/>
        <w:ind w:firstLine="567"/>
        <w:jc w:val="both"/>
        <w:rPr>
          <w:rFonts w:ascii="Garamond" w:hAnsi="Garamond"/>
          <w:lang w:val="en-GB"/>
        </w:rPr>
      </w:pPr>
      <w:r>
        <w:rPr>
          <w:rFonts w:ascii="Garamond" w:hAnsi="Garamond"/>
          <w:lang w:val="en-GB"/>
        </w:rPr>
        <w:t xml:space="preserve">A particular word must be </w:t>
      </w:r>
      <w:r w:rsidR="002404AD">
        <w:rPr>
          <w:rFonts w:ascii="Garamond" w:hAnsi="Garamond"/>
          <w:lang w:val="en-GB"/>
        </w:rPr>
        <w:t>shown</w:t>
      </w:r>
      <w:r>
        <w:rPr>
          <w:rFonts w:ascii="Garamond" w:hAnsi="Garamond"/>
          <w:lang w:val="en-GB"/>
        </w:rPr>
        <w:t xml:space="preserve"> to your representatives in </w:t>
      </w:r>
      <w:r w:rsidR="002404AD">
        <w:rPr>
          <w:rFonts w:ascii="Garamond" w:hAnsi="Garamond"/>
          <w:lang w:val="en-GB"/>
        </w:rPr>
        <w:t>IAJ/EAJ</w:t>
      </w:r>
      <w:r>
        <w:rPr>
          <w:rFonts w:ascii="Garamond" w:hAnsi="Garamond"/>
          <w:lang w:val="en-GB"/>
        </w:rPr>
        <w:t xml:space="preserve"> </w:t>
      </w:r>
      <w:r w:rsidR="0022781C">
        <w:rPr>
          <w:rFonts w:ascii="Garamond" w:hAnsi="Garamond"/>
          <w:lang w:val="en-GB"/>
        </w:rPr>
        <w:t xml:space="preserve">and to the President of Greek Association, </w:t>
      </w:r>
      <w:r>
        <w:rPr>
          <w:rFonts w:ascii="Garamond" w:hAnsi="Garamond"/>
          <w:lang w:val="en-GB"/>
        </w:rPr>
        <w:t xml:space="preserve">always </w:t>
      </w:r>
      <w:r w:rsidR="00D11B7A">
        <w:rPr>
          <w:rFonts w:ascii="Garamond" w:hAnsi="Garamond"/>
          <w:lang w:val="en-GB"/>
        </w:rPr>
        <w:t>active</w:t>
      </w:r>
      <w:r w:rsidR="0022781C">
        <w:rPr>
          <w:rFonts w:ascii="Garamond" w:hAnsi="Garamond"/>
          <w:lang w:val="en-GB"/>
        </w:rPr>
        <w:t xml:space="preserve">, always committed, always </w:t>
      </w:r>
      <w:r>
        <w:rPr>
          <w:rFonts w:ascii="Garamond" w:hAnsi="Garamond"/>
          <w:lang w:val="en-GB"/>
        </w:rPr>
        <w:t>cooperative.</w:t>
      </w:r>
    </w:p>
    <w:p w14:paraId="50AC1500" w14:textId="74AE7D89" w:rsidR="00095161" w:rsidRPr="00175BE4" w:rsidRDefault="00095161" w:rsidP="00537D1C">
      <w:pPr>
        <w:spacing w:line="360" w:lineRule="auto"/>
        <w:ind w:firstLine="567"/>
        <w:jc w:val="both"/>
        <w:rPr>
          <w:rFonts w:ascii="Garamond" w:hAnsi="Garamond"/>
          <w:lang w:val="en-GB"/>
        </w:rPr>
      </w:pPr>
    </w:p>
    <w:p w14:paraId="6512D71F" w14:textId="722E2E16" w:rsidR="00095161" w:rsidRPr="00175BE4" w:rsidRDefault="004421C2" w:rsidP="00537D1C">
      <w:pPr>
        <w:spacing w:line="360" w:lineRule="auto"/>
        <w:ind w:firstLine="567"/>
        <w:jc w:val="both"/>
        <w:rPr>
          <w:rFonts w:ascii="Garamond" w:hAnsi="Garamond"/>
          <w:lang w:val="en-GB"/>
        </w:rPr>
      </w:pPr>
      <w:r w:rsidRPr="00175BE4">
        <w:rPr>
          <w:rFonts w:ascii="Garamond" w:hAnsi="Garamond"/>
          <w:lang w:val="en-GB"/>
        </w:rPr>
        <w:t>Judicial independence - we a</w:t>
      </w:r>
      <w:r w:rsidR="002552C7">
        <w:rPr>
          <w:rFonts w:ascii="Garamond" w:hAnsi="Garamond"/>
          <w:lang w:val="en-GB"/>
        </w:rPr>
        <w:t>ll are well aware</w:t>
      </w:r>
      <w:r w:rsidRPr="00175BE4">
        <w:rPr>
          <w:rFonts w:ascii="Garamond" w:hAnsi="Garamond"/>
          <w:lang w:val="en-GB"/>
        </w:rPr>
        <w:t xml:space="preserve"> - is a cornerstone of Rule of Law.</w:t>
      </w:r>
    </w:p>
    <w:p w14:paraId="350ABCFD" w14:textId="2D6206A6" w:rsidR="004421C2" w:rsidRPr="00175BE4" w:rsidRDefault="004421C2" w:rsidP="00537D1C">
      <w:pPr>
        <w:spacing w:line="360" w:lineRule="auto"/>
        <w:ind w:firstLine="567"/>
        <w:jc w:val="both"/>
        <w:rPr>
          <w:rFonts w:ascii="Garamond" w:hAnsi="Garamond"/>
          <w:lang w:val="en-GB"/>
        </w:rPr>
      </w:pPr>
      <w:r w:rsidRPr="00175BE4">
        <w:rPr>
          <w:rFonts w:ascii="Garamond" w:hAnsi="Garamond"/>
          <w:lang w:val="en-GB"/>
        </w:rPr>
        <w:t>My main argument on the present speech will be a</w:t>
      </w:r>
      <w:r w:rsidR="00214AC7" w:rsidRPr="00175BE4">
        <w:rPr>
          <w:rFonts w:ascii="Garamond" w:hAnsi="Garamond"/>
          <w:lang w:val="en-GB"/>
        </w:rPr>
        <w:t>n</w:t>
      </w:r>
      <w:r w:rsidRPr="00175BE4">
        <w:rPr>
          <w:rFonts w:ascii="Garamond" w:hAnsi="Garamond"/>
          <w:lang w:val="en-GB"/>
        </w:rPr>
        <w:t xml:space="preserve"> answer to the question that</w:t>
      </w:r>
      <w:r w:rsidR="00032553">
        <w:rPr>
          <w:rFonts w:ascii="Garamond" w:hAnsi="Garamond"/>
          <w:lang w:val="en-GB"/>
        </w:rPr>
        <w:t xml:space="preserve"> </w:t>
      </w:r>
      <w:r w:rsidR="002552C7">
        <w:rPr>
          <w:rFonts w:ascii="Garamond" w:hAnsi="Garamond"/>
          <w:lang w:val="en-GB"/>
        </w:rPr>
        <w:t>originates</w:t>
      </w:r>
      <w:r w:rsidRPr="00175BE4">
        <w:rPr>
          <w:rFonts w:ascii="Garamond" w:hAnsi="Garamond"/>
          <w:lang w:val="en-GB"/>
        </w:rPr>
        <w:t xml:space="preserve"> the title of this Conference.</w:t>
      </w:r>
    </w:p>
    <w:p w14:paraId="68E44A8B" w14:textId="720E3880" w:rsidR="00032553" w:rsidRDefault="00032553" w:rsidP="00537D1C">
      <w:pPr>
        <w:spacing w:line="360" w:lineRule="auto"/>
        <w:ind w:firstLine="567"/>
        <w:jc w:val="both"/>
        <w:rPr>
          <w:rFonts w:ascii="Garamond" w:hAnsi="Garamond"/>
          <w:lang w:val="en-GB"/>
        </w:rPr>
      </w:pPr>
      <w:r w:rsidRPr="00032553">
        <w:rPr>
          <w:rFonts w:ascii="Garamond" w:hAnsi="Garamond"/>
          <w:lang w:val="en-GB"/>
        </w:rPr>
        <w:t xml:space="preserve">"Fair Trial and Judicial Independence - </w:t>
      </w:r>
      <w:r>
        <w:rPr>
          <w:rFonts w:ascii="Garamond" w:hAnsi="Garamond"/>
          <w:lang w:val="en-GB"/>
        </w:rPr>
        <w:t>c</w:t>
      </w:r>
      <w:r w:rsidRPr="00032553">
        <w:rPr>
          <w:rFonts w:ascii="Garamond" w:hAnsi="Garamond"/>
          <w:lang w:val="en-GB"/>
        </w:rPr>
        <w:t>an one live without the other?"</w:t>
      </w:r>
    </w:p>
    <w:p w14:paraId="2892DA49" w14:textId="6DCDEB71" w:rsidR="00536870" w:rsidRDefault="00536870" w:rsidP="00537D1C">
      <w:pPr>
        <w:spacing w:line="360" w:lineRule="auto"/>
        <w:ind w:firstLine="567"/>
        <w:jc w:val="both"/>
        <w:rPr>
          <w:rFonts w:ascii="Garamond" w:hAnsi="Garamond"/>
          <w:lang w:val="en-GB"/>
        </w:rPr>
      </w:pPr>
      <w:r>
        <w:rPr>
          <w:rFonts w:ascii="Garamond" w:hAnsi="Garamond"/>
          <w:lang w:val="en-GB"/>
        </w:rPr>
        <w:t>The answer is</w:t>
      </w:r>
      <w:r w:rsidR="006222D1">
        <w:rPr>
          <w:rFonts w:ascii="Garamond" w:hAnsi="Garamond"/>
          <w:lang w:val="en-GB"/>
        </w:rPr>
        <w:t>, in my opinion,</w:t>
      </w:r>
      <w:r>
        <w:rPr>
          <w:rFonts w:ascii="Garamond" w:hAnsi="Garamond"/>
          <w:lang w:val="en-GB"/>
        </w:rPr>
        <w:t xml:space="preserve"> absolutely negative.</w:t>
      </w:r>
    </w:p>
    <w:p w14:paraId="34E2E0A9" w14:textId="68ABFAFA" w:rsidR="004421C2" w:rsidRPr="00175BE4" w:rsidRDefault="00846C9E" w:rsidP="00537D1C">
      <w:pPr>
        <w:spacing w:line="360" w:lineRule="auto"/>
        <w:ind w:firstLine="567"/>
        <w:jc w:val="both"/>
        <w:rPr>
          <w:rFonts w:ascii="Garamond" w:hAnsi="Garamond"/>
          <w:lang w:val="en-GB"/>
        </w:rPr>
      </w:pPr>
      <w:r w:rsidRPr="00175BE4">
        <w:rPr>
          <w:rFonts w:ascii="Garamond" w:hAnsi="Garamond"/>
          <w:lang w:val="en-GB"/>
        </w:rPr>
        <w:t>No, it can</w:t>
      </w:r>
      <w:r w:rsidR="00032553">
        <w:rPr>
          <w:rFonts w:ascii="Garamond" w:hAnsi="Garamond"/>
          <w:lang w:val="en-GB"/>
        </w:rPr>
        <w:t>not</w:t>
      </w:r>
      <w:r w:rsidRPr="00175BE4">
        <w:rPr>
          <w:rFonts w:ascii="Garamond" w:hAnsi="Garamond"/>
          <w:lang w:val="en-GB"/>
        </w:rPr>
        <w:t xml:space="preserve"> exist a fair trial</w:t>
      </w:r>
      <w:r w:rsidR="00536870">
        <w:rPr>
          <w:rFonts w:ascii="Garamond" w:hAnsi="Garamond"/>
          <w:lang w:val="en-GB"/>
        </w:rPr>
        <w:t>,</w:t>
      </w:r>
      <w:r w:rsidRPr="00175BE4">
        <w:rPr>
          <w:rFonts w:ascii="Garamond" w:hAnsi="Garamond"/>
          <w:lang w:val="en-GB"/>
        </w:rPr>
        <w:t xml:space="preserve"> if the courts are not independent</w:t>
      </w:r>
      <w:r w:rsidR="002552C7">
        <w:rPr>
          <w:rFonts w:ascii="Garamond" w:hAnsi="Garamond"/>
          <w:lang w:val="en-GB"/>
        </w:rPr>
        <w:t>!</w:t>
      </w:r>
    </w:p>
    <w:p w14:paraId="19067EDF" w14:textId="77777777" w:rsidR="00D161E8" w:rsidRDefault="00846C9E" w:rsidP="00537D1C">
      <w:pPr>
        <w:spacing w:line="360" w:lineRule="auto"/>
        <w:ind w:firstLine="567"/>
        <w:jc w:val="both"/>
        <w:rPr>
          <w:rFonts w:ascii="Garamond" w:hAnsi="Garamond"/>
          <w:lang w:val="en-GB"/>
        </w:rPr>
      </w:pPr>
      <w:r w:rsidRPr="00175BE4">
        <w:rPr>
          <w:rFonts w:ascii="Garamond" w:hAnsi="Garamond"/>
          <w:lang w:val="en-GB"/>
        </w:rPr>
        <w:t xml:space="preserve">Going further: </w:t>
      </w:r>
      <w:r w:rsidR="00D161E8">
        <w:rPr>
          <w:rFonts w:ascii="Garamond" w:hAnsi="Garamond"/>
          <w:lang w:val="en-GB"/>
        </w:rPr>
        <w:t>i</w:t>
      </w:r>
      <w:r w:rsidR="00536870" w:rsidRPr="00536870">
        <w:rPr>
          <w:rFonts w:ascii="Garamond" w:hAnsi="Garamond"/>
          <w:lang w:val="en-GB"/>
        </w:rPr>
        <w:t xml:space="preserve">n my perspective, if a State deprives a judge of his/her independence, one cannot be considered a judge anymore; we could probably be mentioned as a very qualified expert, skilled on Legal Sciences. </w:t>
      </w:r>
    </w:p>
    <w:p w14:paraId="6D4D8B03" w14:textId="293E0143" w:rsidR="00536870" w:rsidRDefault="00536870" w:rsidP="00537D1C">
      <w:pPr>
        <w:spacing w:line="360" w:lineRule="auto"/>
        <w:ind w:firstLine="567"/>
        <w:jc w:val="both"/>
        <w:rPr>
          <w:rFonts w:ascii="Garamond" w:hAnsi="Garamond"/>
          <w:lang w:val="en-GB"/>
        </w:rPr>
      </w:pPr>
      <w:r w:rsidRPr="00536870">
        <w:rPr>
          <w:rFonts w:ascii="Garamond" w:hAnsi="Garamond"/>
          <w:lang w:val="en-GB"/>
        </w:rPr>
        <w:lastRenderedPageBreak/>
        <w:t>We can even enjoy an easier daily work not challenging any litigants that are powerful or politically protected – but, in the end</w:t>
      </w:r>
      <w:r w:rsidR="00735522">
        <w:rPr>
          <w:rFonts w:ascii="Garamond" w:hAnsi="Garamond"/>
          <w:lang w:val="en-GB"/>
        </w:rPr>
        <w:t xml:space="preserve"> of the day</w:t>
      </w:r>
      <w:r w:rsidRPr="00536870">
        <w:rPr>
          <w:rFonts w:ascii="Garamond" w:hAnsi="Garamond"/>
          <w:lang w:val="en-GB"/>
        </w:rPr>
        <w:t xml:space="preserve">, we will not be judges, will not be at the service of all our fellow citizens. </w:t>
      </w:r>
    </w:p>
    <w:p w14:paraId="258FB567" w14:textId="152F0743" w:rsidR="00D33C40" w:rsidRDefault="00D33C40" w:rsidP="00537D1C">
      <w:pPr>
        <w:spacing w:line="360" w:lineRule="auto"/>
        <w:ind w:firstLine="567"/>
        <w:jc w:val="center"/>
        <w:rPr>
          <w:rFonts w:ascii="Garamond" w:hAnsi="Garamond"/>
          <w:lang w:val="en-GB"/>
        </w:rPr>
      </w:pPr>
      <w:r>
        <w:rPr>
          <w:rFonts w:ascii="Garamond" w:hAnsi="Garamond"/>
          <w:lang w:val="en-GB"/>
        </w:rPr>
        <w:t>*</w:t>
      </w:r>
    </w:p>
    <w:p w14:paraId="722F0B40" w14:textId="56FB412B" w:rsidR="008D223F" w:rsidRPr="00214AC7" w:rsidRDefault="00D1552F" w:rsidP="008D223F">
      <w:pPr>
        <w:spacing w:line="360" w:lineRule="auto"/>
        <w:ind w:firstLine="567"/>
        <w:jc w:val="both"/>
        <w:rPr>
          <w:rFonts w:ascii="Garamond" w:hAnsi="Garamond"/>
          <w:lang w:val="en-GB"/>
        </w:rPr>
      </w:pPr>
      <w:r>
        <w:rPr>
          <w:rFonts w:ascii="Garamond" w:hAnsi="Garamond"/>
          <w:lang w:val="en-GB"/>
        </w:rPr>
        <w:t>All of you</w:t>
      </w:r>
      <w:r w:rsidR="008D223F">
        <w:rPr>
          <w:rFonts w:ascii="Garamond" w:hAnsi="Garamond"/>
          <w:lang w:val="en-GB"/>
        </w:rPr>
        <w:t xml:space="preserve"> are</w:t>
      </w:r>
      <w:r>
        <w:rPr>
          <w:rFonts w:ascii="Garamond" w:hAnsi="Garamond"/>
          <w:lang w:val="en-GB"/>
        </w:rPr>
        <w:t>, for sure,</w:t>
      </w:r>
      <w:r w:rsidR="008D223F">
        <w:rPr>
          <w:rFonts w:ascii="Garamond" w:hAnsi="Garamond"/>
          <w:lang w:val="en-GB"/>
        </w:rPr>
        <w:t xml:space="preserve"> </w:t>
      </w:r>
      <w:r w:rsidR="00AA259E">
        <w:rPr>
          <w:rFonts w:ascii="Garamond" w:hAnsi="Garamond"/>
          <w:lang w:val="en-GB"/>
        </w:rPr>
        <w:t>conscious</w:t>
      </w:r>
      <w:r w:rsidR="008D223F">
        <w:rPr>
          <w:rFonts w:ascii="Garamond" w:hAnsi="Garamond"/>
          <w:lang w:val="en-GB"/>
        </w:rPr>
        <w:t xml:space="preserve"> of the present Rule of Law crisis</w:t>
      </w:r>
      <w:r w:rsidR="008D223F" w:rsidRPr="00214AC7">
        <w:rPr>
          <w:rFonts w:ascii="Garamond" w:hAnsi="Garamond"/>
          <w:lang w:val="en-GB"/>
        </w:rPr>
        <w:t>, unsurprisingly, aggravated by</w:t>
      </w:r>
      <w:r w:rsidR="008D223F">
        <w:rPr>
          <w:rFonts w:ascii="Garamond" w:hAnsi="Garamond"/>
          <w:lang w:val="en-GB"/>
        </w:rPr>
        <w:t xml:space="preserve"> </w:t>
      </w:r>
      <w:r w:rsidR="008D223F" w:rsidRPr="00214AC7">
        <w:rPr>
          <w:rFonts w:ascii="Garamond" w:hAnsi="Garamond"/>
          <w:lang w:val="en-GB"/>
        </w:rPr>
        <w:t>the pandemic.</w:t>
      </w:r>
    </w:p>
    <w:p w14:paraId="11CF9B8D" w14:textId="77777777" w:rsidR="008D223F" w:rsidRPr="00F91F9B" w:rsidRDefault="008D223F" w:rsidP="008D223F">
      <w:pPr>
        <w:spacing w:line="360" w:lineRule="auto"/>
        <w:ind w:firstLine="567"/>
        <w:jc w:val="both"/>
        <w:rPr>
          <w:rFonts w:ascii="Garamond" w:hAnsi="Garamond"/>
          <w:lang w:val="en-US"/>
        </w:rPr>
      </w:pPr>
      <w:r w:rsidRPr="00F91F9B">
        <w:rPr>
          <w:rFonts w:ascii="Garamond" w:hAnsi="Garamond"/>
          <w:lang w:val="en-US"/>
        </w:rPr>
        <w:t>Since the coronavirus outbreak began, the condition of democracy and human rights has grown worse in 80 countries. Governments have responded by engaging in abuses of power, silencing their critics, and weakening or shuttering important institutions.</w:t>
      </w:r>
    </w:p>
    <w:p w14:paraId="648F2917" w14:textId="0194F7E0" w:rsidR="008D223F" w:rsidRPr="00214AC7" w:rsidRDefault="008D223F" w:rsidP="008D223F">
      <w:pPr>
        <w:spacing w:line="360" w:lineRule="auto"/>
        <w:ind w:firstLine="567"/>
        <w:jc w:val="both"/>
        <w:rPr>
          <w:rFonts w:ascii="Garamond" w:hAnsi="Garamond"/>
          <w:lang w:val="en-GB"/>
        </w:rPr>
      </w:pPr>
      <w:r w:rsidRPr="00214AC7">
        <w:rPr>
          <w:rFonts w:ascii="Garamond" w:hAnsi="Garamond"/>
          <w:lang w:val="en-GB"/>
        </w:rPr>
        <w:t xml:space="preserve">The terrible case of Turkey remains unspeakably painful: after the detention of several thousands of judges, including the Vaclav Havel Prize winner, Murat Arslan, President of </w:t>
      </w:r>
      <w:proofErr w:type="spellStart"/>
      <w:r w:rsidRPr="00214AC7">
        <w:rPr>
          <w:rFonts w:ascii="Garamond" w:hAnsi="Garamond"/>
          <w:lang w:val="en-GB"/>
        </w:rPr>
        <w:t>Yarsav</w:t>
      </w:r>
      <w:proofErr w:type="spellEnd"/>
      <w:r w:rsidRPr="00214AC7">
        <w:rPr>
          <w:rFonts w:ascii="Garamond" w:hAnsi="Garamond"/>
          <w:lang w:val="en-GB"/>
        </w:rPr>
        <w:t>, the Turkish member of IAJ/EAJ. The persecuted Turkish judges, fighting for daily survival along with their families, will never, never be forgotten.</w:t>
      </w:r>
    </w:p>
    <w:p w14:paraId="669AFA8D" w14:textId="1AE76E57" w:rsidR="008D223F" w:rsidRDefault="008D223F" w:rsidP="008D223F">
      <w:pPr>
        <w:spacing w:line="360" w:lineRule="auto"/>
        <w:ind w:firstLine="567"/>
        <w:jc w:val="both"/>
        <w:rPr>
          <w:rFonts w:ascii="Garamond" w:hAnsi="Garamond"/>
          <w:lang w:val="en-GB"/>
        </w:rPr>
      </w:pPr>
      <w:r w:rsidRPr="00214AC7">
        <w:rPr>
          <w:rFonts w:ascii="Garamond" w:hAnsi="Garamond"/>
          <w:lang w:val="en-GB"/>
        </w:rPr>
        <w:t xml:space="preserve">Regarding EU State Members, the Hungarian case </w:t>
      </w:r>
      <w:r w:rsidR="002404AD">
        <w:rPr>
          <w:rFonts w:ascii="Garamond" w:hAnsi="Garamond"/>
          <w:lang w:val="en-GB"/>
        </w:rPr>
        <w:t xml:space="preserve">also </w:t>
      </w:r>
      <w:r w:rsidRPr="00214AC7">
        <w:rPr>
          <w:rFonts w:ascii="Garamond" w:hAnsi="Garamond"/>
          <w:lang w:val="en-GB"/>
        </w:rPr>
        <w:t xml:space="preserve">speaks for itself.  The </w:t>
      </w:r>
      <w:r w:rsidR="00D11B7A">
        <w:rPr>
          <w:rFonts w:ascii="Garamond" w:hAnsi="Garamond"/>
          <w:lang w:val="en-GB"/>
        </w:rPr>
        <w:t xml:space="preserve">pandemic </w:t>
      </w:r>
      <w:r w:rsidRPr="00214AC7">
        <w:rPr>
          <w:rFonts w:ascii="Garamond" w:hAnsi="Garamond"/>
          <w:lang w:val="en-GB"/>
        </w:rPr>
        <w:t>law</w:t>
      </w:r>
      <w:r w:rsidR="00D11B7A">
        <w:rPr>
          <w:rFonts w:ascii="Garamond" w:hAnsi="Garamond"/>
          <w:lang w:val="en-GB"/>
        </w:rPr>
        <w:t>s</w:t>
      </w:r>
      <w:r w:rsidRPr="00214AC7">
        <w:rPr>
          <w:rFonts w:ascii="Garamond" w:hAnsi="Garamond"/>
          <w:lang w:val="en-GB"/>
        </w:rPr>
        <w:t xml:space="preserve"> grant</w:t>
      </w:r>
      <w:r>
        <w:rPr>
          <w:rFonts w:ascii="Garamond" w:hAnsi="Garamond"/>
          <w:lang w:val="en-GB"/>
        </w:rPr>
        <w:t>ed</w:t>
      </w:r>
      <w:r w:rsidRPr="00214AC7">
        <w:rPr>
          <w:rFonts w:ascii="Garamond" w:hAnsi="Garamond"/>
          <w:lang w:val="en-GB"/>
        </w:rPr>
        <w:t xml:space="preserve"> a discretionary power to the government to freely rule by decree without a “sunset clause”, without any acceptable time limit. There is no provision to guarantee that the parliament and, in particular, the courts would exercise their role of a minimally effective oversight. </w:t>
      </w:r>
    </w:p>
    <w:p w14:paraId="63285263" w14:textId="4AC32F6C" w:rsidR="008D223F" w:rsidRPr="00214AC7" w:rsidRDefault="008D223F" w:rsidP="008D223F">
      <w:pPr>
        <w:spacing w:line="360" w:lineRule="auto"/>
        <w:ind w:firstLine="567"/>
        <w:jc w:val="both"/>
        <w:rPr>
          <w:rFonts w:ascii="Garamond" w:hAnsi="Garamond"/>
          <w:lang w:val="en-GB"/>
        </w:rPr>
      </w:pPr>
      <w:r w:rsidRPr="00214AC7">
        <w:rPr>
          <w:rFonts w:ascii="Garamond" w:hAnsi="Garamond"/>
          <w:lang w:val="en-GB"/>
        </w:rPr>
        <w:t xml:space="preserve">Also, in Poland, the so-called “judicial reforms” caused a devastation on judicial independence. Only the courageous resilience of judges, prosecutors, lawyers and civil society, combined with the support of international community, circumvented greater damages; but </w:t>
      </w:r>
      <w:r>
        <w:rPr>
          <w:rFonts w:ascii="Garamond" w:hAnsi="Garamond"/>
          <w:lang w:val="en-GB"/>
        </w:rPr>
        <w:t>we need to continue this battle to avoid the danger of a</w:t>
      </w:r>
      <w:r w:rsidRPr="00214AC7">
        <w:rPr>
          <w:rFonts w:ascii="Garamond" w:hAnsi="Garamond"/>
          <w:lang w:val="en-GB"/>
        </w:rPr>
        <w:t xml:space="preserve"> total annihilation</w:t>
      </w:r>
      <w:r>
        <w:rPr>
          <w:rFonts w:ascii="Garamond" w:hAnsi="Garamond"/>
          <w:lang w:val="en-GB"/>
        </w:rPr>
        <w:t xml:space="preserve"> of an independent judiciary</w:t>
      </w:r>
      <w:r w:rsidRPr="00214AC7">
        <w:rPr>
          <w:rFonts w:ascii="Garamond" w:hAnsi="Garamond"/>
          <w:lang w:val="en-GB"/>
        </w:rPr>
        <w:t>.</w:t>
      </w:r>
      <w:r w:rsidR="002404AD">
        <w:rPr>
          <w:rFonts w:ascii="Garamond" w:hAnsi="Garamond"/>
          <w:lang w:val="en-GB"/>
        </w:rPr>
        <w:t xml:space="preserve"> Not running the risk of leaving alone our brave Polish Colleagues, it would be possible to restore an independent judiciary in the country</w:t>
      </w:r>
      <w:r w:rsidR="00D161E8">
        <w:rPr>
          <w:rFonts w:ascii="Garamond" w:hAnsi="Garamond"/>
          <w:lang w:val="en-GB"/>
        </w:rPr>
        <w:t>,</w:t>
      </w:r>
      <w:r w:rsidR="002404AD">
        <w:rPr>
          <w:rFonts w:ascii="Garamond" w:hAnsi="Garamond"/>
          <w:lang w:val="en-GB"/>
        </w:rPr>
        <w:t xml:space="preserve"> maintaining Poland as a proud member of European Union.</w:t>
      </w:r>
    </w:p>
    <w:p w14:paraId="4F138ACA" w14:textId="77777777" w:rsidR="002404AD" w:rsidRDefault="008D223F" w:rsidP="008D223F">
      <w:pPr>
        <w:spacing w:line="360" w:lineRule="auto"/>
        <w:ind w:firstLine="567"/>
        <w:jc w:val="both"/>
        <w:rPr>
          <w:rFonts w:ascii="Garamond" w:hAnsi="Garamond"/>
          <w:lang w:val="en-GB"/>
        </w:rPr>
      </w:pPr>
      <w:r w:rsidRPr="00214AC7">
        <w:rPr>
          <w:rFonts w:ascii="Garamond" w:hAnsi="Garamond"/>
          <w:lang w:val="en-GB"/>
        </w:rPr>
        <w:t xml:space="preserve">In this </w:t>
      </w:r>
      <w:r w:rsidR="002404AD">
        <w:rPr>
          <w:rFonts w:ascii="Garamond" w:hAnsi="Garamond"/>
          <w:lang w:val="en-GB"/>
        </w:rPr>
        <w:t xml:space="preserve">difficult </w:t>
      </w:r>
      <w:r w:rsidRPr="00214AC7">
        <w:rPr>
          <w:rFonts w:ascii="Garamond" w:hAnsi="Garamond"/>
          <w:lang w:val="en-GB"/>
        </w:rPr>
        <w:t xml:space="preserve">scenario, the European Court of Justice (ECJ) has been able to raise to the occasion. </w:t>
      </w:r>
    </w:p>
    <w:p w14:paraId="048B61AE" w14:textId="41CF76F6" w:rsidR="008D223F" w:rsidRDefault="008D223F" w:rsidP="008D223F">
      <w:pPr>
        <w:spacing w:line="360" w:lineRule="auto"/>
        <w:ind w:firstLine="567"/>
        <w:jc w:val="both"/>
        <w:rPr>
          <w:rFonts w:ascii="Garamond" w:hAnsi="Garamond"/>
          <w:lang w:val="en-GB"/>
        </w:rPr>
      </w:pPr>
      <w:r w:rsidRPr="00214AC7">
        <w:rPr>
          <w:rFonts w:ascii="Garamond" w:hAnsi="Garamond"/>
          <w:lang w:val="en-GB"/>
        </w:rPr>
        <w:t>Since the ground-breaking “Portuguese judges” ruling, ECJ developed a case law that details on how the independence of national courts (which may apply EU law) should be safeguarded</w:t>
      </w:r>
      <w:r>
        <w:rPr>
          <w:rFonts w:ascii="Garamond" w:hAnsi="Garamond"/>
          <w:lang w:val="en-GB"/>
        </w:rPr>
        <w:t xml:space="preserve"> and how decisive is to guarantee a “fair trial” to our fellow citizens.</w:t>
      </w:r>
    </w:p>
    <w:p w14:paraId="0E4C3792" w14:textId="189B1BEA" w:rsidR="00D33C40" w:rsidRDefault="00D33C40" w:rsidP="00537D1C">
      <w:pPr>
        <w:spacing w:line="360" w:lineRule="auto"/>
        <w:ind w:firstLine="567"/>
        <w:jc w:val="both"/>
        <w:rPr>
          <w:rFonts w:ascii="Garamond" w:hAnsi="Garamond"/>
          <w:lang w:val="en-GB"/>
        </w:rPr>
      </w:pPr>
      <w:r>
        <w:rPr>
          <w:rFonts w:ascii="Garamond" w:hAnsi="Garamond"/>
          <w:lang w:val="en-GB"/>
        </w:rPr>
        <w:t>T</w:t>
      </w:r>
      <w:r w:rsidR="008D223F">
        <w:rPr>
          <w:rFonts w:ascii="Garamond" w:hAnsi="Garamond"/>
          <w:lang w:val="en-GB"/>
        </w:rPr>
        <w:t>herefore</w:t>
      </w:r>
      <w:r>
        <w:rPr>
          <w:rFonts w:ascii="Garamond" w:hAnsi="Garamond"/>
          <w:lang w:val="en-GB"/>
        </w:rPr>
        <w:t>,</w:t>
      </w:r>
      <w:r w:rsidR="002404AD">
        <w:rPr>
          <w:rFonts w:ascii="Garamond" w:hAnsi="Garamond"/>
          <w:lang w:val="en-GB"/>
        </w:rPr>
        <w:t xml:space="preserve"> today,</w:t>
      </w:r>
      <w:r>
        <w:rPr>
          <w:rFonts w:ascii="Garamond" w:hAnsi="Garamond"/>
          <w:lang w:val="en-GB"/>
        </w:rPr>
        <w:t xml:space="preserve"> j</w:t>
      </w:r>
      <w:r w:rsidR="00846C9E" w:rsidRPr="00175BE4">
        <w:rPr>
          <w:rFonts w:ascii="Garamond" w:hAnsi="Garamond"/>
          <w:lang w:val="en-GB"/>
        </w:rPr>
        <w:t>udicial independence is not</w:t>
      </w:r>
      <w:r w:rsidR="00536870">
        <w:rPr>
          <w:rFonts w:ascii="Garamond" w:hAnsi="Garamond"/>
          <w:lang w:val="en-GB"/>
        </w:rPr>
        <w:t xml:space="preserve"> </w:t>
      </w:r>
      <w:r w:rsidR="00846C9E" w:rsidRPr="00175BE4">
        <w:rPr>
          <w:rFonts w:ascii="Garamond" w:hAnsi="Garamond"/>
          <w:lang w:val="en-GB"/>
        </w:rPr>
        <w:t xml:space="preserve">a vague concept, a general principle widely open to </w:t>
      </w:r>
      <w:r w:rsidR="002404AD">
        <w:rPr>
          <w:rFonts w:ascii="Garamond" w:hAnsi="Garamond"/>
          <w:lang w:val="en-GB"/>
        </w:rPr>
        <w:t xml:space="preserve">any </w:t>
      </w:r>
      <w:r w:rsidR="00846C9E" w:rsidRPr="00175BE4">
        <w:rPr>
          <w:rFonts w:ascii="Garamond" w:hAnsi="Garamond"/>
          <w:lang w:val="en-GB"/>
        </w:rPr>
        <w:t xml:space="preserve">interpretation. </w:t>
      </w:r>
    </w:p>
    <w:p w14:paraId="16A01435" w14:textId="41C735F1" w:rsidR="00D33C40" w:rsidRDefault="00536870" w:rsidP="00537D1C">
      <w:pPr>
        <w:spacing w:line="360" w:lineRule="auto"/>
        <w:ind w:firstLine="567"/>
        <w:jc w:val="both"/>
        <w:rPr>
          <w:rFonts w:ascii="Garamond" w:hAnsi="Garamond"/>
          <w:lang w:val="en-GB"/>
        </w:rPr>
      </w:pPr>
      <w:r w:rsidRPr="00175BE4">
        <w:rPr>
          <w:rFonts w:ascii="Garamond" w:hAnsi="Garamond"/>
          <w:lang w:val="en-GB"/>
        </w:rPr>
        <w:t>T</w:t>
      </w:r>
      <w:r w:rsidR="00214AC7" w:rsidRPr="00175BE4">
        <w:rPr>
          <w:rFonts w:ascii="Garamond" w:hAnsi="Garamond"/>
          <w:lang w:val="en-GB"/>
        </w:rPr>
        <w:t>he</w:t>
      </w:r>
      <w:r>
        <w:rPr>
          <w:rFonts w:ascii="Garamond" w:hAnsi="Garamond"/>
          <w:lang w:val="en-GB"/>
        </w:rPr>
        <w:t xml:space="preserve"> rulings of the</w:t>
      </w:r>
      <w:r w:rsidR="00214AC7" w:rsidRPr="00175BE4">
        <w:rPr>
          <w:rFonts w:ascii="Garamond" w:hAnsi="Garamond"/>
          <w:lang w:val="en-GB"/>
        </w:rPr>
        <w:t xml:space="preserve"> European Court of Justice, but also </w:t>
      </w:r>
      <w:r w:rsidR="00F91F9B">
        <w:rPr>
          <w:rFonts w:ascii="Garamond" w:hAnsi="Garamond"/>
          <w:lang w:val="en-GB"/>
        </w:rPr>
        <w:t xml:space="preserve">a stable </w:t>
      </w:r>
      <w:r>
        <w:rPr>
          <w:rFonts w:ascii="Garamond" w:hAnsi="Garamond"/>
          <w:lang w:val="en-GB"/>
        </w:rPr>
        <w:t xml:space="preserve">jurisprudence of the </w:t>
      </w:r>
      <w:r w:rsidR="00214AC7" w:rsidRPr="00175BE4">
        <w:rPr>
          <w:rFonts w:ascii="Garamond" w:hAnsi="Garamond"/>
          <w:lang w:val="en-GB"/>
        </w:rPr>
        <w:t xml:space="preserve">European Court of Human Rights, </w:t>
      </w:r>
      <w:r>
        <w:rPr>
          <w:rFonts w:ascii="Garamond" w:hAnsi="Garamond"/>
          <w:lang w:val="en-GB"/>
        </w:rPr>
        <w:t xml:space="preserve">have densified this </w:t>
      </w:r>
      <w:r w:rsidR="002404AD">
        <w:rPr>
          <w:rFonts w:ascii="Garamond" w:hAnsi="Garamond"/>
          <w:lang w:val="en-GB"/>
        </w:rPr>
        <w:t xml:space="preserve">crucial </w:t>
      </w:r>
      <w:r>
        <w:rPr>
          <w:rFonts w:ascii="Garamond" w:hAnsi="Garamond"/>
          <w:lang w:val="en-GB"/>
        </w:rPr>
        <w:t>concept</w:t>
      </w:r>
      <w:r w:rsidR="00F91F9B">
        <w:rPr>
          <w:rFonts w:ascii="Garamond" w:hAnsi="Garamond"/>
          <w:lang w:val="en-GB"/>
        </w:rPr>
        <w:t xml:space="preserve">. </w:t>
      </w:r>
      <w:r w:rsidR="00D33C40">
        <w:rPr>
          <w:rFonts w:ascii="Garamond" w:hAnsi="Garamond"/>
          <w:lang w:val="en-GB"/>
        </w:rPr>
        <w:t xml:space="preserve">Mostly because of </w:t>
      </w:r>
      <w:r w:rsidR="00D33C40">
        <w:rPr>
          <w:rFonts w:ascii="Garamond" w:hAnsi="Garamond"/>
          <w:lang w:val="en-GB"/>
        </w:rPr>
        <w:lastRenderedPageBreak/>
        <w:t>Poland, t</w:t>
      </w:r>
      <w:r w:rsidR="00D33C40" w:rsidRPr="00095161">
        <w:rPr>
          <w:rFonts w:ascii="Garamond" w:hAnsi="Garamond"/>
          <w:lang w:val="en-GB"/>
        </w:rPr>
        <w:t xml:space="preserve">he European Court of Justice is behind a genuine enrichment of European </w:t>
      </w:r>
      <w:r w:rsidR="00D33C40" w:rsidRPr="00175BE4">
        <w:rPr>
          <w:rFonts w:ascii="Garamond" w:hAnsi="Garamond"/>
          <w:lang w:val="en-GB"/>
        </w:rPr>
        <w:t>commitment towards</w:t>
      </w:r>
      <w:r w:rsidR="00D33C40" w:rsidRPr="00095161">
        <w:rPr>
          <w:rFonts w:ascii="Garamond" w:hAnsi="Garamond"/>
          <w:lang w:val="en-GB"/>
        </w:rPr>
        <w:t xml:space="preserve"> the rule of law, a long-established value and </w:t>
      </w:r>
      <w:r w:rsidR="00D33C40">
        <w:rPr>
          <w:rFonts w:ascii="Garamond" w:hAnsi="Garamond"/>
          <w:lang w:val="en-GB"/>
        </w:rPr>
        <w:t xml:space="preserve">basic </w:t>
      </w:r>
      <w:r w:rsidR="00D33C40" w:rsidRPr="00095161">
        <w:rPr>
          <w:rFonts w:ascii="Garamond" w:hAnsi="Garamond"/>
          <w:lang w:val="en-GB"/>
        </w:rPr>
        <w:t>principle of EU law</w:t>
      </w:r>
      <w:r w:rsidR="00D33C40">
        <w:rPr>
          <w:rFonts w:ascii="Garamond" w:hAnsi="Garamond"/>
          <w:lang w:val="en-GB"/>
        </w:rPr>
        <w:t xml:space="preserve"> stated on article 2º of the Treaty</w:t>
      </w:r>
      <w:r w:rsidR="00D33C40" w:rsidRPr="00095161">
        <w:rPr>
          <w:rFonts w:ascii="Garamond" w:hAnsi="Garamond"/>
          <w:lang w:val="en-GB"/>
        </w:rPr>
        <w:t xml:space="preserve">. </w:t>
      </w:r>
    </w:p>
    <w:p w14:paraId="196E7873" w14:textId="6485BD0C" w:rsidR="00846C9E" w:rsidRPr="00175BE4" w:rsidRDefault="00F91F9B" w:rsidP="00537D1C">
      <w:pPr>
        <w:spacing w:line="360" w:lineRule="auto"/>
        <w:ind w:firstLine="567"/>
        <w:jc w:val="both"/>
        <w:rPr>
          <w:rFonts w:ascii="Garamond" w:hAnsi="Garamond"/>
          <w:lang w:val="en-GB"/>
        </w:rPr>
      </w:pPr>
      <w:r>
        <w:rPr>
          <w:rFonts w:ascii="Garamond" w:hAnsi="Garamond"/>
          <w:lang w:val="en-GB"/>
        </w:rPr>
        <w:t xml:space="preserve">Therefore, to comply with the fundamental requisite of judicial independence implies practical </w:t>
      </w:r>
      <w:r w:rsidR="00D33C40">
        <w:rPr>
          <w:rFonts w:ascii="Garamond" w:hAnsi="Garamond"/>
          <w:lang w:val="en-GB"/>
        </w:rPr>
        <w:t xml:space="preserve">- I would dare to say, detailed - </w:t>
      </w:r>
      <w:r>
        <w:rPr>
          <w:rFonts w:ascii="Garamond" w:hAnsi="Garamond"/>
          <w:lang w:val="en-GB"/>
        </w:rPr>
        <w:t xml:space="preserve">consequences </w:t>
      </w:r>
      <w:r w:rsidR="00536870">
        <w:rPr>
          <w:rFonts w:ascii="Garamond" w:hAnsi="Garamond"/>
          <w:lang w:val="en-GB"/>
        </w:rPr>
        <w:t xml:space="preserve">that profoundly </w:t>
      </w:r>
      <w:r w:rsidR="00D11B7A">
        <w:rPr>
          <w:rFonts w:ascii="Garamond" w:hAnsi="Garamond"/>
          <w:lang w:val="en-GB"/>
        </w:rPr>
        <w:t>mark</w:t>
      </w:r>
      <w:r w:rsidR="00536870">
        <w:rPr>
          <w:rFonts w:ascii="Garamond" w:hAnsi="Garamond"/>
          <w:lang w:val="en-GB"/>
        </w:rPr>
        <w:t xml:space="preserve"> judicial careers - appointment, promotion, transfer, security of tenure, disciplinary procedures</w:t>
      </w:r>
      <w:r w:rsidR="00D33C40">
        <w:rPr>
          <w:rFonts w:ascii="Garamond" w:hAnsi="Garamond"/>
          <w:lang w:val="en-GB"/>
        </w:rPr>
        <w:t xml:space="preserve"> - but </w:t>
      </w:r>
      <w:r>
        <w:rPr>
          <w:rFonts w:ascii="Garamond" w:hAnsi="Garamond"/>
          <w:lang w:val="en-GB"/>
        </w:rPr>
        <w:t>also</w:t>
      </w:r>
      <w:r w:rsidR="00536870">
        <w:rPr>
          <w:rFonts w:ascii="Garamond" w:hAnsi="Garamond"/>
          <w:lang w:val="en-GB"/>
        </w:rPr>
        <w:t xml:space="preserve"> </w:t>
      </w:r>
      <w:r w:rsidR="00D33C40">
        <w:rPr>
          <w:rFonts w:ascii="Garamond" w:hAnsi="Garamond"/>
          <w:lang w:val="en-GB"/>
        </w:rPr>
        <w:t xml:space="preserve">the structure and the activities of </w:t>
      </w:r>
      <w:r w:rsidR="00536870">
        <w:rPr>
          <w:rFonts w:ascii="Garamond" w:hAnsi="Garamond"/>
          <w:lang w:val="en-GB"/>
        </w:rPr>
        <w:t xml:space="preserve">Judicial Councils </w:t>
      </w:r>
      <w:r>
        <w:rPr>
          <w:rFonts w:ascii="Garamond" w:hAnsi="Garamond"/>
          <w:lang w:val="en-GB"/>
        </w:rPr>
        <w:t xml:space="preserve">and </w:t>
      </w:r>
      <w:r w:rsidR="00D33C40">
        <w:rPr>
          <w:rFonts w:ascii="Garamond" w:hAnsi="Garamond"/>
          <w:lang w:val="en-GB"/>
        </w:rPr>
        <w:t xml:space="preserve">even </w:t>
      </w:r>
      <w:r>
        <w:rPr>
          <w:rFonts w:ascii="Garamond" w:hAnsi="Garamond"/>
          <w:lang w:val="en-GB"/>
        </w:rPr>
        <w:t xml:space="preserve">the </w:t>
      </w:r>
      <w:r w:rsidR="00D11B7A">
        <w:rPr>
          <w:rFonts w:ascii="Garamond" w:hAnsi="Garamond"/>
          <w:lang w:val="en-GB"/>
        </w:rPr>
        <w:t>m</w:t>
      </w:r>
      <w:r>
        <w:rPr>
          <w:rFonts w:ascii="Garamond" w:hAnsi="Garamond"/>
          <w:lang w:val="en-GB"/>
        </w:rPr>
        <w:t xml:space="preserve">anagement of </w:t>
      </w:r>
      <w:r w:rsidR="00D11B7A">
        <w:rPr>
          <w:rFonts w:ascii="Garamond" w:hAnsi="Garamond"/>
          <w:lang w:val="en-GB"/>
        </w:rPr>
        <w:t>c</w:t>
      </w:r>
      <w:r w:rsidR="00536870">
        <w:rPr>
          <w:rFonts w:ascii="Garamond" w:hAnsi="Garamond"/>
          <w:lang w:val="en-GB"/>
        </w:rPr>
        <w:t>ourt</w:t>
      </w:r>
      <w:r>
        <w:rPr>
          <w:rFonts w:ascii="Garamond" w:hAnsi="Garamond"/>
          <w:lang w:val="en-GB"/>
        </w:rPr>
        <w:t>s</w:t>
      </w:r>
      <w:r w:rsidR="00D33C40">
        <w:rPr>
          <w:rFonts w:ascii="Garamond" w:hAnsi="Garamond"/>
          <w:lang w:val="en-GB"/>
        </w:rPr>
        <w:t xml:space="preserve"> </w:t>
      </w:r>
      <w:r w:rsidR="00D11B7A">
        <w:rPr>
          <w:rFonts w:ascii="Garamond" w:hAnsi="Garamond"/>
          <w:lang w:val="en-GB"/>
        </w:rPr>
        <w:t>performed by judges/c</w:t>
      </w:r>
      <w:r w:rsidR="00D33C40">
        <w:rPr>
          <w:rFonts w:ascii="Garamond" w:hAnsi="Garamond"/>
          <w:lang w:val="en-GB"/>
        </w:rPr>
        <w:t xml:space="preserve">ourt </w:t>
      </w:r>
      <w:r w:rsidR="00D11B7A">
        <w:rPr>
          <w:rFonts w:ascii="Garamond" w:hAnsi="Garamond"/>
          <w:lang w:val="en-GB"/>
        </w:rPr>
        <w:t>p</w:t>
      </w:r>
      <w:r w:rsidR="00D33C40">
        <w:rPr>
          <w:rFonts w:ascii="Garamond" w:hAnsi="Garamond"/>
          <w:lang w:val="en-GB"/>
        </w:rPr>
        <w:t>residents.</w:t>
      </w:r>
    </w:p>
    <w:p w14:paraId="3011FCE0" w14:textId="0464A6F2" w:rsidR="007A2477" w:rsidRDefault="007A2477" w:rsidP="007A2477">
      <w:pPr>
        <w:spacing w:line="360" w:lineRule="auto"/>
        <w:ind w:firstLine="567"/>
        <w:jc w:val="both"/>
        <w:rPr>
          <w:rFonts w:ascii="Garamond" w:hAnsi="Garamond"/>
          <w:lang w:val="en-GB"/>
        </w:rPr>
      </w:pPr>
      <w:r>
        <w:rPr>
          <w:rFonts w:ascii="Garamond" w:hAnsi="Garamond"/>
          <w:lang w:val="en-GB"/>
        </w:rPr>
        <w:t>Allow me to present what could be seen as a minor issue in the management of courts unimportant for such a structural topic as judicial independence: transfer of judges. Even in such matter</w:t>
      </w:r>
      <w:r w:rsidR="002404AD">
        <w:rPr>
          <w:rFonts w:ascii="Garamond" w:hAnsi="Garamond"/>
          <w:lang w:val="en-GB"/>
        </w:rPr>
        <w:t xml:space="preserve">, in a case </w:t>
      </w:r>
      <w:r>
        <w:rPr>
          <w:rFonts w:ascii="Garamond" w:hAnsi="Garamond"/>
          <w:lang w:val="en-GB"/>
        </w:rPr>
        <w:t>that affected a</w:t>
      </w:r>
      <w:r w:rsidR="002404AD">
        <w:rPr>
          <w:rFonts w:ascii="Garamond" w:hAnsi="Garamond"/>
          <w:lang w:val="en-GB"/>
        </w:rPr>
        <w:t>n</w:t>
      </w:r>
      <w:r>
        <w:rPr>
          <w:rFonts w:ascii="Garamond" w:hAnsi="Garamond"/>
          <w:lang w:val="en-GB"/>
        </w:rPr>
        <w:t xml:space="preserve"> </w:t>
      </w:r>
      <w:r w:rsidR="002404AD">
        <w:rPr>
          <w:rFonts w:ascii="Garamond" w:hAnsi="Garamond"/>
          <w:lang w:val="en-GB"/>
        </w:rPr>
        <w:t xml:space="preserve">individual </w:t>
      </w:r>
      <w:r>
        <w:rPr>
          <w:rFonts w:ascii="Garamond" w:hAnsi="Garamond"/>
          <w:lang w:val="en-GB"/>
        </w:rPr>
        <w:t xml:space="preserve">Polish judge, the ECJ took a clear stand, a few weeks ago (October 6) stating that </w:t>
      </w:r>
      <w:r w:rsidRPr="007A2477">
        <w:rPr>
          <w:rFonts w:ascii="Garamond" w:hAnsi="Garamond"/>
          <w:lang w:val="en-GB"/>
        </w:rPr>
        <w:t>the requirement of</w:t>
      </w:r>
      <w:r>
        <w:rPr>
          <w:rFonts w:ascii="Garamond" w:hAnsi="Garamond"/>
          <w:lang w:val="en-GB"/>
        </w:rPr>
        <w:t xml:space="preserve"> </w:t>
      </w:r>
      <w:r w:rsidRPr="007A2477">
        <w:rPr>
          <w:rFonts w:ascii="Garamond" w:hAnsi="Garamond"/>
          <w:lang w:val="en-GB"/>
        </w:rPr>
        <w:t>judicial independence means that the rules applicable to transfer without the consent of judges, like the rules governing disciplinary matters,</w:t>
      </w:r>
      <w:r>
        <w:rPr>
          <w:rFonts w:ascii="Garamond" w:hAnsi="Garamond"/>
          <w:lang w:val="en-GB"/>
        </w:rPr>
        <w:t xml:space="preserve"> must</w:t>
      </w:r>
      <w:r w:rsidRPr="007A2477">
        <w:rPr>
          <w:rFonts w:ascii="Garamond" w:hAnsi="Garamond"/>
          <w:lang w:val="en-GB"/>
        </w:rPr>
        <w:t xml:space="preserve"> </w:t>
      </w:r>
      <w:r>
        <w:rPr>
          <w:rFonts w:ascii="Garamond" w:hAnsi="Garamond"/>
          <w:lang w:val="en-GB"/>
        </w:rPr>
        <w:t xml:space="preserve">have </w:t>
      </w:r>
      <w:r w:rsidRPr="007A2477">
        <w:rPr>
          <w:rFonts w:ascii="Garamond" w:hAnsi="Garamond"/>
          <w:lang w:val="en-GB"/>
        </w:rPr>
        <w:t>the</w:t>
      </w:r>
      <w:r>
        <w:rPr>
          <w:rFonts w:ascii="Garamond" w:hAnsi="Garamond"/>
          <w:lang w:val="en-GB"/>
        </w:rPr>
        <w:t xml:space="preserve"> </w:t>
      </w:r>
      <w:r w:rsidRPr="007A2477">
        <w:rPr>
          <w:rFonts w:ascii="Garamond" w:hAnsi="Garamond"/>
          <w:lang w:val="en-GB"/>
        </w:rPr>
        <w:t>necessary guarantees to prevent any risk of that independence being jeopardised by direct</w:t>
      </w:r>
      <w:r>
        <w:rPr>
          <w:rFonts w:ascii="Garamond" w:hAnsi="Garamond"/>
          <w:lang w:val="en-GB"/>
        </w:rPr>
        <w:t xml:space="preserve"> </w:t>
      </w:r>
      <w:r w:rsidRPr="007A2477">
        <w:rPr>
          <w:rFonts w:ascii="Garamond" w:hAnsi="Garamond"/>
          <w:lang w:val="en-GB"/>
        </w:rPr>
        <w:t>or indirect external interventions.</w:t>
      </w:r>
    </w:p>
    <w:p w14:paraId="2D30BA62" w14:textId="59D97962" w:rsidR="008D223F" w:rsidRDefault="008D223F" w:rsidP="008D223F">
      <w:pPr>
        <w:spacing w:line="360" w:lineRule="auto"/>
        <w:ind w:firstLine="567"/>
        <w:jc w:val="both"/>
        <w:rPr>
          <w:rFonts w:ascii="Garamond" w:hAnsi="Garamond"/>
          <w:lang w:val="en-GB"/>
        </w:rPr>
      </w:pPr>
      <w:r>
        <w:rPr>
          <w:rFonts w:ascii="Garamond" w:hAnsi="Garamond"/>
          <w:lang w:val="en-GB"/>
        </w:rPr>
        <w:t>In particular, t</w:t>
      </w:r>
      <w:r w:rsidRPr="00175BE4">
        <w:rPr>
          <w:rFonts w:ascii="Garamond" w:hAnsi="Garamond"/>
          <w:lang w:val="en-GB"/>
        </w:rPr>
        <w:t xml:space="preserve">he European Court of Human Rights has been playing a significant role for years, as far as the aspects of judicial independence and self-governance are concerned. </w:t>
      </w:r>
    </w:p>
    <w:p w14:paraId="416B003E" w14:textId="102FDE67" w:rsidR="008D223F" w:rsidRDefault="008D223F" w:rsidP="008D223F">
      <w:pPr>
        <w:spacing w:line="360" w:lineRule="auto"/>
        <w:ind w:firstLine="567"/>
        <w:jc w:val="both"/>
        <w:rPr>
          <w:rFonts w:ascii="Garamond" w:hAnsi="Garamond"/>
          <w:lang w:val="en-GB"/>
        </w:rPr>
      </w:pPr>
      <w:r w:rsidRPr="00175BE4">
        <w:rPr>
          <w:rFonts w:ascii="Garamond" w:hAnsi="Garamond"/>
          <w:lang w:val="en-GB"/>
        </w:rPr>
        <w:t xml:space="preserve">The Court of Justice could in fact be inspired by its Strasbourg homologue in framing the issue </w:t>
      </w:r>
      <w:r w:rsidR="002404AD">
        <w:rPr>
          <w:rFonts w:ascii="Garamond" w:hAnsi="Garamond"/>
          <w:lang w:val="en-GB"/>
        </w:rPr>
        <w:t xml:space="preserve">analysing </w:t>
      </w:r>
      <w:r w:rsidRPr="00175BE4">
        <w:rPr>
          <w:rFonts w:ascii="Garamond" w:hAnsi="Garamond"/>
          <w:lang w:val="en-GB"/>
        </w:rPr>
        <w:t xml:space="preserve">the strict rules </w:t>
      </w:r>
      <w:r w:rsidR="002404AD">
        <w:rPr>
          <w:rFonts w:ascii="Garamond" w:hAnsi="Garamond"/>
          <w:lang w:val="en-GB"/>
        </w:rPr>
        <w:t xml:space="preserve">imposed by the Court </w:t>
      </w:r>
      <w:r w:rsidRPr="00175BE4">
        <w:rPr>
          <w:rFonts w:ascii="Garamond" w:hAnsi="Garamond"/>
          <w:lang w:val="en-GB"/>
        </w:rPr>
        <w:t>on judicial self-governance</w:t>
      </w:r>
      <w:r>
        <w:rPr>
          <w:rFonts w:ascii="Garamond" w:hAnsi="Garamond"/>
          <w:lang w:val="en-GB"/>
        </w:rPr>
        <w:t xml:space="preserve"> </w:t>
      </w:r>
      <w:r w:rsidRPr="00175BE4">
        <w:rPr>
          <w:rFonts w:ascii="Garamond" w:hAnsi="Garamond"/>
          <w:lang w:val="en-GB"/>
        </w:rPr>
        <w:t>and its strengthening of the right to a tribunal established by law,</w:t>
      </w:r>
      <w:r>
        <w:rPr>
          <w:rFonts w:ascii="Garamond" w:hAnsi="Garamond"/>
          <w:lang w:val="en-GB"/>
        </w:rPr>
        <w:t xml:space="preserve"> </w:t>
      </w:r>
      <w:r w:rsidRPr="00175BE4">
        <w:rPr>
          <w:rFonts w:ascii="Garamond" w:hAnsi="Garamond"/>
          <w:lang w:val="en-GB"/>
        </w:rPr>
        <w:t>which encompasses the emerging notion of ‘internal judicial independence’,</w:t>
      </w:r>
      <w:r>
        <w:rPr>
          <w:rFonts w:ascii="Garamond" w:hAnsi="Garamond"/>
          <w:lang w:val="en-GB"/>
        </w:rPr>
        <w:t xml:space="preserve"> </w:t>
      </w:r>
      <w:r w:rsidRPr="00175BE4">
        <w:rPr>
          <w:rFonts w:ascii="Garamond" w:hAnsi="Garamond"/>
          <w:lang w:val="en-GB"/>
        </w:rPr>
        <w:t xml:space="preserve">including the requirements for judges </w:t>
      </w:r>
      <w:r w:rsidR="002404AD">
        <w:rPr>
          <w:rFonts w:ascii="Garamond" w:hAnsi="Garamond"/>
          <w:lang w:val="en-GB"/>
        </w:rPr>
        <w:t>“</w:t>
      </w:r>
      <w:r w:rsidRPr="00175BE4">
        <w:rPr>
          <w:rFonts w:ascii="Garamond" w:hAnsi="Garamond"/>
          <w:lang w:val="en-GB"/>
        </w:rPr>
        <w:t>to be free from directives of pressures from the fellow judges or those who have administrative responsibilities in the court such as the president of the court or the president of a division in a court</w:t>
      </w:r>
      <w:r w:rsidR="005F4A72">
        <w:rPr>
          <w:rFonts w:ascii="Garamond" w:hAnsi="Garamond"/>
          <w:lang w:val="en-GB"/>
        </w:rPr>
        <w:t>”</w:t>
      </w:r>
    </w:p>
    <w:p w14:paraId="40F51EAB" w14:textId="10395A90" w:rsidR="008D223F" w:rsidRDefault="008D223F" w:rsidP="008D223F">
      <w:pPr>
        <w:spacing w:line="360" w:lineRule="auto"/>
        <w:ind w:firstLine="567"/>
        <w:jc w:val="both"/>
        <w:rPr>
          <w:rFonts w:ascii="Garamond" w:hAnsi="Garamond"/>
          <w:lang w:val="en-GB"/>
        </w:rPr>
      </w:pPr>
      <w:r w:rsidRPr="00175BE4">
        <w:rPr>
          <w:rFonts w:ascii="Garamond" w:hAnsi="Garamond"/>
          <w:lang w:val="en-GB"/>
        </w:rPr>
        <w:t>As the European Court of Human Rights put it in</w:t>
      </w:r>
      <w:r w:rsidR="00497C4F">
        <w:rPr>
          <w:rFonts w:ascii="Garamond" w:hAnsi="Garamond"/>
          <w:lang w:val="en-GB"/>
        </w:rPr>
        <w:t xml:space="preserve"> the</w:t>
      </w:r>
      <w:r w:rsidRPr="00175BE4">
        <w:rPr>
          <w:rFonts w:ascii="Garamond" w:hAnsi="Garamond"/>
          <w:lang w:val="en-GB"/>
        </w:rPr>
        <w:t xml:space="preserve"> Icelandic Judges</w:t>
      </w:r>
      <w:r w:rsidR="005F4A72">
        <w:rPr>
          <w:rFonts w:ascii="Garamond" w:hAnsi="Garamond"/>
          <w:lang w:val="en-GB"/>
        </w:rPr>
        <w:t xml:space="preserve"> case</w:t>
      </w:r>
      <w:r w:rsidRPr="00175BE4">
        <w:rPr>
          <w:rFonts w:ascii="Garamond" w:hAnsi="Garamond"/>
          <w:lang w:val="en-GB"/>
        </w:rPr>
        <w:t xml:space="preserve">, there is a </w:t>
      </w:r>
      <w:r w:rsidR="005F4A72">
        <w:rPr>
          <w:rFonts w:ascii="Garamond" w:hAnsi="Garamond"/>
          <w:lang w:val="en-GB"/>
        </w:rPr>
        <w:t>“</w:t>
      </w:r>
      <w:r w:rsidRPr="00175BE4">
        <w:rPr>
          <w:rFonts w:ascii="Garamond" w:hAnsi="Garamond"/>
          <w:lang w:val="en-GB"/>
        </w:rPr>
        <w:t>common thread running through the institutional requirements of Article 6 §, in that they are guided by the aim of upholding the fundamental principles of the rule of law and the separation of powers’</w:t>
      </w:r>
      <w:r w:rsidR="005F4A72">
        <w:rPr>
          <w:rFonts w:ascii="Garamond" w:hAnsi="Garamond"/>
          <w:lang w:val="en-GB"/>
        </w:rPr>
        <w:t>”</w:t>
      </w:r>
      <w:r w:rsidRPr="00175BE4">
        <w:rPr>
          <w:rFonts w:ascii="Garamond" w:hAnsi="Garamond"/>
          <w:lang w:val="en-GB"/>
        </w:rPr>
        <w:t xml:space="preserve">– only their joint and proactive enforcement will prevent the proliferation of fake courts and fake judges within the EU legal order. </w:t>
      </w:r>
    </w:p>
    <w:p w14:paraId="3C34FB72" w14:textId="460A142F" w:rsidR="008D223F" w:rsidRDefault="008D223F" w:rsidP="008D223F">
      <w:pPr>
        <w:spacing w:line="360" w:lineRule="auto"/>
        <w:ind w:firstLine="567"/>
        <w:jc w:val="both"/>
        <w:rPr>
          <w:rFonts w:ascii="Garamond" w:hAnsi="Garamond"/>
          <w:lang w:val="en-US"/>
        </w:rPr>
      </w:pPr>
      <w:r w:rsidRPr="003720BF">
        <w:rPr>
          <w:rFonts w:ascii="Garamond" w:hAnsi="Garamond"/>
          <w:lang w:val="en-US"/>
        </w:rPr>
        <w:t xml:space="preserve">The same European Court of Human Rights stepped in </w:t>
      </w:r>
      <w:r w:rsidR="00F518EB">
        <w:rPr>
          <w:rFonts w:ascii="Garamond" w:hAnsi="Garamond"/>
          <w:lang w:val="en-US"/>
        </w:rPr>
        <w:t>issuing</w:t>
      </w:r>
      <w:r>
        <w:rPr>
          <w:rFonts w:ascii="Garamond" w:hAnsi="Garamond"/>
          <w:lang w:val="en-US"/>
        </w:rPr>
        <w:t xml:space="preserve"> a ruling related to </w:t>
      </w:r>
      <w:r w:rsidRPr="003720BF">
        <w:rPr>
          <w:rFonts w:ascii="Garamond" w:hAnsi="Garamond"/>
          <w:lang w:val="en-US"/>
        </w:rPr>
        <w:t>the</w:t>
      </w:r>
      <w:r>
        <w:rPr>
          <w:rFonts w:ascii="Garamond" w:hAnsi="Garamond"/>
          <w:lang w:val="en-US"/>
        </w:rPr>
        <w:t xml:space="preserve"> </w:t>
      </w:r>
      <w:r w:rsidRPr="003720BF">
        <w:rPr>
          <w:rFonts w:ascii="Garamond" w:hAnsi="Garamond"/>
          <w:lang w:val="en-US"/>
        </w:rPr>
        <w:t xml:space="preserve">unlawfully composed ‘Constitutional Tribunal’ of Poland: </w:t>
      </w:r>
      <w:r>
        <w:rPr>
          <w:rFonts w:ascii="Garamond" w:hAnsi="Garamond"/>
          <w:lang w:val="en-US"/>
        </w:rPr>
        <w:t>j</w:t>
      </w:r>
      <w:r w:rsidRPr="003720BF">
        <w:rPr>
          <w:rFonts w:ascii="Garamond" w:hAnsi="Garamond"/>
          <w:lang w:val="en-US"/>
        </w:rPr>
        <w:t>udgment of 7 May 2021, Xero</w:t>
      </w:r>
      <w:r>
        <w:rPr>
          <w:rFonts w:ascii="Garamond" w:hAnsi="Garamond"/>
          <w:lang w:val="en-US"/>
        </w:rPr>
        <w:t xml:space="preserve"> </w:t>
      </w:r>
      <w:proofErr w:type="spellStart"/>
      <w:r w:rsidRPr="003720BF">
        <w:rPr>
          <w:rFonts w:ascii="Garamond" w:hAnsi="Garamond"/>
          <w:lang w:val="en-US"/>
        </w:rPr>
        <w:t>Flor</w:t>
      </w:r>
      <w:proofErr w:type="spellEnd"/>
      <w:r w:rsidRPr="003720BF">
        <w:rPr>
          <w:rFonts w:ascii="Garamond" w:hAnsi="Garamond"/>
          <w:lang w:val="en-US"/>
        </w:rPr>
        <w:t xml:space="preserve"> </w:t>
      </w:r>
      <w:r w:rsidR="00497C4F">
        <w:rPr>
          <w:rFonts w:ascii="Garamond" w:hAnsi="Garamond"/>
          <w:lang w:val="en-US"/>
        </w:rPr>
        <w:t>case</w:t>
      </w:r>
      <w:r>
        <w:rPr>
          <w:rFonts w:ascii="Garamond" w:hAnsi="Garamond"/>
          <w:lang w:val="en-US"/>
        </w:rPr>
        <w:t>. It was decided thar t</w:t>
      </w:r>
      <w:r w:rsidRPr="003720BF">
        <w:rPr>
          <w:rFonts w:ascii="Garamond" w:hAnsi="Garamond"/>
          <w:lang w:val="en-US"/>
        </w:rPr>
        <w:t>he bench which heard</w:t>
      </w:r>
      <w:r>
        <w:rPr>
          <w:rFonts w:ascii="Garamond" w:hAnsi="Garamond"/>
          <w:lang w:val="en-US"/>
        </w:rPr>
        <w:t xml:space="preserve"> </w:t>
      </w:r>
      <w:r w:rsidRPr="003720BF">
        <w:rPr>
          <w:rFonts w:ascii="Garamond" w:hAnsi="Garamond"/>
          <w:lang w:val="en-US"/>
        </w:rPr>
        <w:t xml:space="preserve">the case regarding the applicant </w:t>
      </w:r>
      <w:r>
        <w:rPr>
          <w:rFonts w:ascii="Garamond" w:hAnsi="Garamond"/>
          <w:lang w:val="en-US"/>
        </w:rPr>
        <w:t xml:space="preserve">to </w:t>
      </w:r>
      <w:proofErr w:type="spellStart"/>
      <w:r>
        <w:rPr>
          <w:rFonts w:ascii="Garamond" w:hAnsi="Garamond"/>
          <w:lang w:val="en-US"/>
        </w:rPr>
        <w:t>ECoHR</w:t>
      </w:r>
      <w:proofErr w:type="spellEnd"/>
      <w:r>
        <w:rPr>
          <w:rFonts w:ascii="Garamond" w:hAnsi="Garamond"/>
          <w:lang w:val="en-US"/>
        </w:rPr>
        <w:t xml:space="preserve"> </w:t>
      </w:r>
      <w:r w:rsidRPr="003720BF">
        <w:rPr>
          <w:rFonts w:ascii="Garamond" w:hAnsi="Garamond"/>
          <w:lang w:val="en-US"/>
        </w:rPr>
        <w:t>included an individual unlawfully elected to the Constitutional</w:t>
      </w:r>
      <w:r>
        <w:rPr>
          <w:rFonts w:ascii="Garamond" w:hAnsi="Garamond"/>
          <w:lang w:val="en-US"/>
        </w:rPr>
        <w:t xml:space="preserve"> </w:t>
      </w:r>
      <w:r w:rsidRPr="003720BF">
        <w:rPr>
          <w:rFonts w:ascii="Garamond" w:hAnsi="Garamond"/>
          <w:lang w:val="en-US"/>
        </w:rPr>
        <w:t>Tribunal on the back of repeated illegal actions by the Polish President and the then Polish</w:t>
      </w:r>
      <w:r>
        <w:rPr>
          <w:rFonts w:ascii="Garamond" w:hAnsi="Garamond"/>
          <w:lang w:val="en-US"/>
        </w:rPr>
        <w:t xml:space="preserve"> </w:t>
      </w:r>
      <w:r w:rsidRPr="003720BF">
        <w:rPr>
          <w:rFonts w:ascii="Garamond" w:hAnsi="Garamond"/>
          <w:lang w:val="en-US"/>
        </w:rPr>
        <w:t xml:space="preserve">Prime Minister. As a </w:t>
      </w:r>
      <w:r w:rsidRPr="003720BF">
        <w:rPr>
          <w:rFonts w:ascii="Garamond" w:hAnsi="Garamond"/>
          <w:lang w:val="en-US"/>
        </w:rPr>
        <w:lastRenderedPageBreak/>
        <w:t>result, the bench which tried this case was not a tribunal established by law</w:t>
      </w:r>
      <w:r>
        <w:rPr>
          <w:rFonts w:ascii="Garamond" w:hAnsi="Garamond"/>
          <w:lang w:val="en-US"/>
        </w:rPr>
        <w:t xml:space="preserve"> </w:t>
      </w:r>
      <w:r w:rsidRPr="003720BF">
        <w:rPr>
          <w:rFonts w:ascii="Garamond" w:hAnsi="Garamond"/>
          <w:lang w:val="en-US"/>
        </w:rPr>
        <w:t>and thus in violation of Article 6 ECHR.</w:t>
      </w:r>
    </w:p>
    <w:p w14:paraId="0AC70991" w14:textId="3CFF1209" w:rsidR="005F4A72" w:rsidRDefault="005F4A72" w:rsidP="008D223F">
      <w:pPr>
        <w:spacing w:line="360" w:lineRule="auto"/>
        <w:ind w:firstLine="567"/>
        <w:jc w:val="both"/>
        <w:rPr>
          <w:rFonts w:ascii="Garamond" w:hAnsi="Garamond"/>
          <w:lang w:val="en-GB"/>
        </w:rPr>
      </w:pPr>
      <w:r>
        <w:rPr>
          <w:rFonts w:ascii="Garamond" w:hAnsi="Garamond"/>
          <w:lang w:val="en-US"/>
        </w:rPr>
        <w:t xml:space="preserve">The recent rulings of this fake </w:t>
      </w:r>
      <w:r w:rsidR="00497C4F">
        <w:rPr>
          <w:rFonts w:ascii="Garamond" w:hAnsi="Garamond"/>
          <w:lang w:val="en-US"/>
        </w:rPr>
        <w:t xml:space="preserve">constitutional </w:t>
      </w:r>
      <w:r>
        <w:rPr>
          <w:rFonts w:ascii="Garamond" w:hAnsi="Garamond"/>
          <w:lang w:val="en-US"/>
        </w:rPr>
        <w:t xml:space="preserve">court </w:t>
      </w:r>
      <w:r w:rsidR="00497C4F">
        <w:rPr>
          <w:rFonts w:ascii="Garamond" w:hAnsi="Garamond"/>
          <w:lang w:val="en-US"/>
        </w:rPr>
        <w:t xml:space="preserve">endorsing </w:t>
      </w:r>
      <w:r>
        <w:rPr>
          <w:rFonts w:ascii="Garamond" w:hAnsi="Garamond"/>
          <w:lang w:val="en-US"/>
        </w:rPr>
        <w:t>blunt disobedience</w:t>
      </w:r>
      <w:r w:rsidR="00497C4F">
        <w:rPr>
          <w:rFonts w:ascii="Garamond" w:hAnsi="Garamond"/>
          <w:lang w:val="en-US"/>
        </w:rPr>
        <w:t>s</w:t>
      </w:r>
      <w:r>
        <w:rPr>
          <w:rFonts w:ascii="Garamond" w:hAnsi="Garamond"/>
          <w:lang w:val="en-US"/>
        </w:rPr>
        <w:t xml:space="preserve"> to EU law are again clear evidences on how </w:t>
      </w:r>
      <w:r w:rsidR="00497C4F">
        <w:rPr>
          <w:rFonts w:ascii="Garamond" w:hAnsi="Garamond"/>
          <w:lang w:val="en-US"/>
        </w:rPr>
        <w:t xml:space="preserve">profoundly the </w:t>
      </w:r>
      <w:proofErr w:type="spellStart"/>
      <w:r>
        <w:rPr>
          <w:rFonts w:ascii="Garamond" w:hAnsi="Garamond"/>
          <w:lang w:val="en-US"/>
        </w:rPr>
        <w:t>ECoHR</w:t>
      </w:r>
      <w:proofErr w:type="spellEnd"/>
      <w:r>
        <w:rPr>
          <w:rFonts w:ascii="Garamond" w:hAnsi="Garamond"/>
          <w:lang w:val="en-US"/>
        </w:rPr>
        <w:t xml:space="preserve"> </w:t>
      </w:r>
      <w:r w:rsidR="00497C4F">
        <w:rPr>
          <w:rFonts w:ascii="Garamond" w:hAnsi="Garamond"/>
          <w:lang w:val="en-US"/>
        </w:rPr>
        <w:t xml:space="preserve">was on the </w:t>
      </w:r>
      <w:r>
        <w:rPr>
          <w:rFonts w:ascii="Garamond" w:hAnsi="Garamond"/>
          <w:lang w:val="en-US"/>
        </w:rPr>
        <w:t>right</w:t>
      </w:r>
      <w:r w:rsidR="00497C4F">
        <w:rPr>
          <w:rFonts w:ascii="Garamond" w:hAnsi="Garamond"/>
          <w:lang w:val="en-US"/>
        </w:rPr>
        <w:t xml:space="preserve"> direction</w:t>
      </w:r>
      <w:r>
        <w:rPr>
          <w:rFonts w:ascii="Garamond" w:hAnsi="Garamond"/>
          <w:lang w:val="en-US"/>
        </w:rPr>
        <w:t>.</w:t>
      </w:r>
    </w:p>
    <w:p w14:paraId="5CDD0E49" w14:textId="24008A2B" w:rsidR="008D223F" w:rsidRDefault="00214AC7" w:rsidP="00537D1C">
      <w:pPr>
        <w:spacing w:line="360" w:lineRule="auto"/>
        <w:ind w:firstLine="567"/>
        <w:jc w:val="both"/>
        <w:rPr>
          <w:rFonts w:ascii="Garamond" w:hAnsi="Garamond"/>
          <w:lang w:val="en-GB"/>
        </w:rPr>
      </w:pPr>
      <w:r w:rsidRPr="00214AC7">
        <w:rPr>
          <w:rFonts w:ascii="Garamond" w:hAnsi="Garamond"/>
          <w:lang w:val="en-GB"/>
        </w:rPr>
        <w:t>Th</w:t>
      </w:r>
      <w:r w:rsidR="001D34A6">
        <w:rPr>
          <w:rFonts w:ascii="Garamond" w:hAnsi="Garamond"/>
          <w:lang w:val="en-GB"/>
        </w:rPr>
        <w:t xml:space="preserve">e </w:t>
      </w:r>
      <w:r w:rsidRPr="00214AC7">
        <w:rPr>
          <w:rFonts w:ascii="Garamond" w:hAnsi="Garamond"/>
          <w:lang w:val="en-GB"/>
        </w:rPr>
        <w:t xml:space="preserve">absence of dialogue by autocratic politicians proves how indispensable has become a </w:t>
      </w:r>
      <w:r w:rsidR="00AA259E" w:rsidRPr="00214AC7">
        <w:rPr>
          <w:rFonts w:ascii="Garamond" w:hAnsi="Garamond"/>
          <w:lang w:val="en-GB"/>
        </w:rPr>
        <w:t>resolute</w:t>
      </w:r>
      <w:r w:rsidRPr="00214AC7">
        <w:rPr>
          <w:rFonts w:ascii="Garamond" w:hAnsi="Garamond"/>
          <w:lang w:val="en-GB"/>
        </w:rPr>
        <w:t xml:space="preserve"> involvement by EU authorities</w:t>
      </w:r>
      <w:r w:rsidR="008D223F">
        <w:rPr>
          <w:rFonts w:ascii="Garamond" w:hAnsi="Garamond"/>
          <w:lang w:val="en-GB"/>
        </w:rPr>
        <w:t xml:space="preserve"> but also by State Members and</w:t>
      </w:r>
      <w:r w:rsidR="005F4A72">
        <w:rPr>
          <w:rFonts w:ascii="Garamond" w:hAnsi="Garamond"/>
          <w:lang w:val="en-GB"/>
        </w:rPr>
        <w:t>, decisively, by</w:t>
      </w:r>
      <w:r w:rsidR="008D223F">
        <w:rPr>
          <w:rFonts w:ascii="Garamond" w:hAnsi="Garamond"/>
          <w:lang w:val="en-GB"/>
        </w:rPr>
        <w:t xml:space="preserve"> national judges.</w:t>
      </w:r>
      <w:r w:rsidRPr="00214AC7">
        <w:rPr>
          <w:rFonts w:ascii="Garamond" w:hAnsi="Garamond"/>
          <w:lang w:val="en-GB"/>
        </w:rPr>
        <w:t xml:space="preserve"> </w:t>
      </w:r>
    </w:p>
    <w:p w14:paraId="5AA68FEB" w14:textId="0B1B2DA6" w:rsidR="008D223F" w:rsidRDefault="00214AC7" w:rsidP="00537D1C">
      <w:pPr>
        <w:spacing w:line="360" w:lineRule="auto"/>
        <w:ind w:firstLine="567"/>
        <w:jc w:val="both"/>
        <w:rPr>
          <w:rFonts w:ascii="Garamond" w:hAnsi="Garamond"/>
          <w:lang w:val="en-GB"/>
        </w:rPr>
      </w:pPr>
      <w:r w:rsidRPr="00214AC7">
        <w:rPr>
          <w:rFonts w:ascii="Garamond" w:hAnsi="Garamond"/>
          <w:lang w:val="en-GB"/>
        </w:rPr>
        <w:t xml:space="preserve">Vis-à-vis the judiciary, the execution of European arrest warrants or other demands on human rights issues put forward by undemocratic and illiberal Member States such as Poland or Hungary is likely to prove an unbearable decision for national courts in EU countries; “mutual trust” cannot </w:t>
      </w:r>
      <w:r w:rsidR="00497C4F" w:rsidRPr="00214AC7">
        <w:rPr>
          <w:rFonts w:ascii="Garamond" w:hAnsi="Garamond"/>
          <w:lang w:val="en-GB"/>
        </w:rPr>
        <w:t>endure</w:t>
      </w:r>
      <w:r w:rsidRPr="00214AC7">
        <w:rPr>
          <w:rFonts w:ascii="Garamond" w:hAnsi="Garamond"/>
          <w:lang w:val="en-GB"/>
        </w:rPr>
        <w:t xml:space="preserve"> without</w:t>
      </w:r>
      <w:r w:rsidR="00497C4F">
        <w:rPr>
          <w:rFonts w:ascii="Garamond" w:hAnsi="Garamond"/>
          <w:lang w:val="en-GB"/>
        </w:rPr>
        <w:t xml:space="preserve"> </w:t>
      </w:r>
      <w:r w:rsidRPr="00214AC7">
        <w:rPr>
          <w:rFonts w:ascii="Garamond" w:hAnsi="Garamond"/>
          <w:lang w:val="en-GB"/>
        </w:rPr>
        <w:t>judicial independence</w:t>
      </w:r>
      <w:r w:rsidR="00497C4F">
        <w:rPr>
          <w:rFonts w:ascii="Garamond" w:hAnsi="Garamond"/>
          <w:lang w:val="en-GB"/>
        </w:rPr>
        <w:t xml:space="preserve"> as characterized by EU Law and jurisprudence</w:t>
      </w:r>
      <w:r w:rsidRPr="00214AC7">
        <w:rPr>
          <w:rFonts w:ascii="Garamond" w:hAnsi="Garamond"/>
          <w:lang w:val="en-GB"/>
        </w:rPr>
        <w:t>.</w:t>
      </w:r>
      <w:r w:rsidR="001D34A6">
        <w:rPr>
          <w:rFonts w:ascii="Garamond" w:hAnsi="Garamond"/>
          <w:lang w:val="en-GB"/>
        </w:rPr>
        <w:t xml:space="preserve"> </w:t>
      </w:r>
    </w:p>
    <w:p w14:paraId="7E19EB51" w14:textId="69578DA0" w:rsidR="00214AC7" w:rsidRPr="00214AC7" w:rsidRDefault="001D34A6" w:rsidP="00537D1C">
      <w:pPr>
        <w:spacing w:line="360" w:lineRule="auto"/>
        <w:ind w:firstLine="567"/>
        <w:jc w:val="both"/>
        <w:rPr>
          <w:rFonts w:ascii="Garamond" w:hAnsi="Garamond"/>
          <w:lang w:val="en-GB"/>
        </w:rPr>
      </w:pPr>
      <w:r>
        <w:rPr>
          <w:rFonts w:ascii="Garamond" w:hAnsi="Garamond"/>
          <w:lang w:val="en-GB"/>
        </w:rPr>
        <w:t xml:space="preserve">The fair trial imposed by article 6º of ECHR </w:t>
      </w:r>
      <w:r w:rsidR="00497C4F">
        <w:rPr>
          <w:rFonts w:ascii="Garamond" w:hAnsi="Garamond"/>
          <w:lang w:val="en-GB"/>
        </w:rPr>
        <w:t>might</w:t>
      </w:r>
      <w:r w:rsidR="008D223F">
        <w:rPr>
          <w:rFonts w:ascii="Garamond" w:hAnsi="Garamond"/>
          <w:lang w:val="en-GB"/>
        </w:rPr>
        <w:t xml:space="preserve"> not </w:t>
      </w:r>
      <w:r>
        <w:rPr>
          <w:rFonts w:ascii="Garamond" w:hAnsi="Garamond"/>
          <w:lang w:val="en-GB"/>
        </w:rPr>
        <w:t xml:space="preserve">be </w:t>
      </w:r>
      <w:r w:rsidR="008D223F">
        <w:rPr>
          <w:rFonts w:ascii="Garamond" w:hAnsi="Garamond"/>
          <w:lang w:val="en-GB"/>
        </w:rPr>
        <w:t>safeguarded</w:t>
      </w:r>
      <w:r w:rsidR="00D33C40">
        <w:rPr>
          <w:rFonts w:ascii="Garamond" w:hAnsi="Garamond"/>
          <w:lang w:val="en-GB"/>
        </w:rPr>
        <w:t xml:space="preserve"> </w:t>
      </w:r>
      <w:r w:rsidR="005F4A72">
        <w:rPr>
          <w:rFonts w:ascii="Garamond" w:hAnsi="Garamond"/>
          <w:lang w:val="en-GB"/>
        </w:rPr>
        <w:t xml:space="preserve">in Poland and Hungary </w:t>
      </w:r>
      <w:r w:rsidR="00D33C40">
        <w:rPr>
          <w:rFonts w:ascii="Garamond" w:hAnsi="Garamond"/>
          <w:lang w:val="en-GB"/>
        </w:rPr>
        <w:t xml:space="preserve">and this </w:t>
      </w:r>
      <w:r w:rsidR="005F4A72">
        <w:rPr>
          <w:rFonts w:ascii="Garamond" w:hAnsi="Garamond"/>
          <w:lang w:val="en-GB"/>
        </w:rPr>
        <w:t>appraisal</w:t>
      </w:r>
      <w:r w:rsidR="00F518EB">
        <w:rPr>
          <w:rFonts w:ascii="Garamond" w:hAnsi="Garamond"/>
          <w:lang w:val="en-GB"/>
        </w:rPr>
        <w:t xml:space="preserve"> should be</w:t>
      </w:r>
      <w:r w:rsidR="00D33C40">
        <w:rPr>
          <w:rFonts w:ascii="Garamond" w:hAnsi="Garamond"/>
          <w:lang w:val="en-GB"/>
        </w:rPr>
        <w:t xml:space="preserve"> taken in proper account by national judges when dealing with judicial cooperation within the EU.</w:t>
      </w:r>
    </w:p>
    <w:p w14:paraId="797D3259" w14:textId="77777777" w:rsidR="00497C4F" w:rsidRDefault="00823AB5" w:rsidP="00537D1C">
      <w:pPr>
        <w:spacing w:line="360" w:lineRule="auto"/>
        <w:ind w:firstLine="567"/>
        <w:jc w:val="both"/>
        <w:rPr>
          <w:rFonts w:ascii="Garamond" w:hAnsi="Garamond"/>
          <w:lang w:val="en-GB"/>
        </w:rPr>
      </w:pPr>
      <w:r>
        <w:rPr>
          <w:rFonts w:ascii="Garamond" w:hAnsi="Garamond"/>
          <w:lang w:val="en-GB"/>
        </w:rPr>
        <w:t xml:space="preserve">As EU Law experts, like </w:t>
      </w:r>
      <w:r w:rsidRPr="00823AB5">
        <w:rPr>
          <w:rFonts w:ascii="Garamond" w:hAnsi="Garamond"/>
          <w:lang w:val="en-US"/>
        </w:rPr>
        <w:t xml:space="preserve">Laurent </w:t>
      </w:r>
      <w:proofErr w:type="spellStart"/>
      <w:r w:rsidRPr="00823AB5">
        <w:rPr>
          <w:rFonts w:ascii="Garamond" w:hAnsi="Garamond"/>
          <w:lang w:val="en-US"/>
        </w:rPr>
        <w:t>Pech</w:t>
      </w:r>
      <w:proofErr w:type="spellEnd"/>
      <w:r w:rsidRPr="00823AB5">
        <w:rPr>
          <w:rFonts w:ascii="Garamond" w:hAnsi="Garamond"/>
          <w:lang w:val="en-US"/>
        </w:rPr>
        <w:t xml:space="preserve"> and Dimitry </w:t>
      </w:r>
      <w:proofErr w:type="spellStart"/>
      <w:r w:rsidRPr="00823AB5">
        <w:rPr>
          <w:rFonts w:ascii="Garamond" w:hAnsi="Garamond"/>
          <w:lang w:val="en-US"/>
        </w:rPr>
        <w:t>Kochenov</w:t>
      </w:r>
      <w:proofErr w:type="spellEnd"/>
      <w:r>
        <w:rPr>
          <w:rFonts w:ascii="Garamond" w:hAnsi="Garamond"/>
          <w:lang w:val="en-US"/>
        </w:rPr>
        <w:t xml:space="preserve"> have been emphasizing, </w:t>
      </w:r>
      <w:r>
        <w:rPr>
          <w:rFonts w:ascii="Garamond" w:hAnsi="Garamond"/>
          <w:lang w:val="en-GB"/>
        </w:rPr>
        <w:t>i</w:t>
      </w:r>
      <w:r w:rsidR="008D223F">
        <w:rPr>
          <w:rFonts w:ascii="Garamond" w:hAnsi="Garamond"/>
          <w:lang w:val="en-GB"/>
        </w:rPr>
        <w:t xml:space="preserve">f </w:t>
      </w:r>
      <w:r w:rsidR="00095161" w:rsidRPr="00175BE4">
        <w:rPr>
          <w:rFonts w:ascii="Garamond" w:hAnsi="Garamond"/>
          <w:lang w:val="en-GB"/>
        </w:rPr>
        <w:t>th</w:t>
      </w:r>
      <w:r>
        <w:rPr>
          <w:rFonts w:ascii="Garamond" w:hAnsi="Garamond"/>
          <w:lang w:val="en-GB"/>
        </w:rPr>
        <w:t xml:space="preserve">e </w:t>
      </w:r>
      <w:r w:rsidR="00095161" w:rsidRPr="00175BE4">
        <w:rPr>
          <w:rFonts w:ascii="Garamond" w:hAnsi="Garamond"/>
          <w:lang w:val="en-GB"/>
        </w:rPr>
        <w:t>process of regression</w:t>
      </w:r>
      <w:r>
        <w:rPr>
          <w:rFonts w:ascii="Garamond" w:hAnsi="Garamond"/>
          <w:lang w:val="en-GB"/>
        </w:rPr>
        <w:t xml:space="preserve"> of Rule of Law</w:t>
      </w:r>
      <w:r w:rsidR="00095161" w:rsidRPr="00175BE4">
        <w:rPr>
          <w:rFonts w:ascii="Garamond" w:hAnsi="Garamond"/>
          <w:lang w:val="en-GB"/>
        </w:rPr>
        <w:t xml:space="preserve">, to use the </w:t>
      </w:r>
      <w:r w:rsidR="008D223F">
        <w:rPr>
          <w:rFonts w:ascii="Garamond" w:hAnsi="Garamond"/>
          <w:lang w:val="en-GB"/>
        </w:rPr>
        <w:t>ECJ</w:t>
      </w:r>
      <w:r w:rsidR="00095161" w:rsidRPr="00175BE4">
        <w:rPr>
          <w:rFonts w:ascii="Garamond" w:hAnsi="Garamond"/>
          <w:lang w:val="en-GB"/>
        </w:rPr>
        <w:t>’s expression, continue</w:t>
      </w:r>
      <w:r>
        <w:rPr>
          <w:rFonts w:ascii="Garamond" w:hAnsi="Garamond"/>
          <w:lang w:val="en-GB"/>
        </w:rPr>
        <w:t>s</w:t>
      </w:r>
      <w:r w:rsidR="00095161" w:rsidRPr="00175BE4">
        <w:rPr>
          <w:rFonts w:ascii="Garamond" w:hAnsi="Garamond"/>
          <w:lang w:val="en-GB"/>
        </w:rPr>
        <w:t xml:space="preserve">, it will become increasingly </w:t>
      </w:r>
      <w:r w:rsidR="008D223F">
        <w:rPr>
          <w:rFonts w:ascii="Garamond" w:hAnsi="Garamond"/>
          <w:lang w:val="en-GB"/>
        </w:rPr>
        <w:t xml:space="preserve">inaccurate </w:t>
      </w:r>
      <w:r w:rsidR="00095161" w:rsidRPr="00175BE4">
        <w:rPr>
          <w:rFonts w:ascii="Garamond" w:hAnsi="Garamond"/>
          <w:lang w:val="en-GB"/>
        </w:rPr>
        <w:t>to praise the EU as a</w:t>
      </w:r>
      <w:r w:rsidR="008D223F">
        <w:rPr>
          <w:rFonts w:ascii="Garamond" w:hAnsi="Garamond"/>
          <w:lang w:val="en-GB"/>
        </w:rPr>
        <w:t xml:space="preserve"> </w:t>
      </w:r>
      <w:r w:rsidR="00B20895">
        <w:rPr>
          <w:rFonts w:ascii="Garamond" w:hAnsi="Garamond"/>
          <w:lang w:val="en-GB"/>
        </w:rPr>
        <w:t>safe haven</w:t>
      </w:r>
      <w:r w:rsidR="008D223F">
        <w:rPr>
          <w:rFonts w:ascii="Garamond" w:hAnsi="Garamond"/>
          <w:lang w:val="en-GB"/>
        </w:rPr>
        <w:t xml:space="preserve"> for </w:t>
      </w:r>
      <w:r w:rsidR="00095161" w:rsidRPr="00175BE4">
        <w:rPr>
          <w:rFonts w:ascii="Garamond" w:hAnsi="Garamond"/>
          <w:lang w:val="en-GB"/>
        </w:rPr>
        <w:t xml:space="preserve">democracies. </w:t>
      </w:r>
    </w:p>
    <w:p w14:paraId="0AA42B3A" w14:textId="0A4AFA9E" w:rsidR="00175BE4" w:rsidRDefault="00F518EB" w:rsidP="00537D1C">
      <w:pPr>
        <w:spacing w:line="360" w:lineRule="auto"/>
        <w:ind w:firstLine="567"/>
        <w:jc w:val="both"/>
        <w:rPr>
          <w:rFonts w:ascii="Garamond" w:hAnsi="Garamond"/>
          <w:lang w:val="en-GB"/>
        </w:rPr>
      </w:pPr>
      <w:r>
        <w:rPr>
          <w:rFonts w:ascii="Garamond" w:hAnsi="Garamond"/>
          <w:lang w:val="en-GB"/>
        </w:rPr>
        <w:t xml:space="preserve">Without a strong commitment from all public authorities, </w:t>
      </w:r>
      <w:r w:rsidR="00095161" w:rsidRPr="00175BE4">
        <w:rPr>
          <w:rFonts w:ascii="Garamond" w:hAnsi="Garamond"/>
          <w:lang w:val="en-GB"/>
        </w:rPr>
        <w:t xml:space="preserve">citizens </w:t>
      </w:r>
      <w:r>
        <w:rPr>
          <w:rFonts w:ascii="Garamond" w:hAnsi="Garamond"/>
          <w:lang w:val="en-GB"/>
        </w:rPr>
        <w:t xml:space="preserve">should rightly </w:t>
      </w:r>
      <w:r w:rsidR="00095161" w:rsidRPr="00175BE4">
        <w:rPr>
          <w:rFonts w:ascii="Garamond" w:hAnsi="Garamond"/>
          <w:lang w:val="en-GB"/>
        </w:rPr>
        <w:t xml:space="preserve">start to seriously question </w:t>
      </w:r>
      <w:r>
        <w:rPr>
          <w:rFonts w:ascii="Garamond" w:hAnsi="Garamond"/>
          <w:lang w:val="en-GB"/>
        </w:rPr>
        <w:t>what happened with the “</w:t>
      </w:r>
      <w:r w:rsidR="00095161" w:rsidRPr="00175BE4">
        <w:rPr>
          <w:rFonts w:ascii="Garamond" w:hAnsi="Garamond"/>
          <w:lang w:val="en-GB"/>
        </w:rPr>
        <w:t>raison d’être</w:t>
      </w:r>
      <w:r>
        <w:rPr>
          <w:rFonts w:ascii="Garamond" w:hAnsi="Garamond"/>
          <w:lang w:val="en-GB"/>
        </w:rPr>
        <w:t>”</w:t>
      </w:r>
      <w:r w:rsidR="00095161" w:rsidRPr="00175BE4">
        <w:rPr>
          <w:rFonts w:ascii="Garamond" w:hAnsi="Garamond"/>
          <w:lang w:val="en-GB"/>
        </w:rPr>
        <w:t xml:space="preserve"> of the EU.</w:t>
      </w:r>
    </w:p>
    <w:p w14:paraId="072AD52A" w14:textId="0A102413" w:rsidR="00D1552F" w:rsidRPr="00D1552F" w:rsidRDefault="00497C4F" w:rsidP="00D1552F">
      <w:pPr>
        <w:spacing w:line="360" w:lineRule="auto"/>
        <w:ind w:firstLine="567"/>
        <w:jc w:val="both"/>
        <w:rPr>
          <w:rFonts w:ascii="Garamond" w:hAnsi="Garamond"/>
          <w:lang w:val="en-GB"/>
        </w:rPr>
      </w:pPr>
      <w:r>
        <w:rPr>
          <w:rFonts w:ascii="Garamond" w:hAnsi="Garamond"/>
          <w:lang w:val="en-GB"/>
        </w:rPr>
        <w:t>On the other side of the spectrum, i</w:t>
      </w:r>
      <w:r w:rsidR="00D1552F" w:rsidRPr="00D1552F">
        <w:rPr>
          <w:rFonts w:ascii="Garamond" w:hAnsi="Garamond"/>
          <w:lang w:val="en-GB"/>
        </w:rPr>
        <w:t>n recent weeks, the ruling</w:t>
      </w:r>
      <w:r>
        <w:rPr>
          <w:rFonts w:ascii="Garamond" w:hAnsi="Garamond"/>
          <w:lang w:val="en-GB"/>
        </w:rPr>
        <w:t>s</w:t>
      </w:r>
      <w:r w:rsidR="00D1552F" w:rsidRPr="00D1552F">
        <w:rPr>
          <w:rFonts w:ascii="Garamond" w:hAnsi="Garamond"/>
          <w:lang w:val="en-GB"/>
        </w:rPr>
        <w:t xml:space="preserve"> of the so-called Constitutional Tribunal of Poland </w:t>
      </w:r>
      <w:r>
        <w:rPr>
          <w:rFonts w:ascii="Garamond" w:hAnsi="Garamond"/>
          <w:lang w:val="en-GB"/>
        </w:rPr>
        <w:t>(a</w:t>
      </w:r>
      <w:r w:rsidR="00D1552F" w:rsidRPr="00D1552F">
        <w:rPr>
          <w:rFonts w:ascii="Garamond" w:hAnsi="Garamond"/>
          <w:lang w:val="en-GB"/>
        </w:rPr>
        <w:t xml:space="preserve"> biased </w:t>
      </w:r>
      <w:r>
        <w:rPr>
          <w:rFonts w:ascii="Garamond" w:hAnsi="Garamond"/>
          <w:lang w:val="en-GB"/>
        </w:rPr>
        <w:t xml:space="preserve">and political </w:t>
      </w:r>
      <w:r w:rsidR="00D1552F" w:rsidRPr="00D1552F">
        <w:rPr>
          <w:rFonts w:ascii="Garamond" w:hAnsi="Garamond"/>
          <w:lang w:val="en-GB"/>
        </w:rPr>
        <w:t xml:space="preserve">institution) along with the confrontational attitude by the national Government was seen by many has a clear indication for a future </w:t>
      </w:r>
      <w:proofErr w:type="spellStart"/>
      <w:r w:rsidR="00D1552F" w:rsidRPr="00D1552F">
        <w:rPr>
          <w:rFonts w:ascii="Garamond" w:hAnsi="Garamond"/>
          <w:lang w:val="en-GB"/>
        </w:rPr>
        <w:t>Poliexit</w:t>
      </w:r>
      <w:proofErr w:type="spellEnd"/>
      <w:r w:rsidR="00D1552F" w:rsidRPr="00D1552F">
        <w:rPr>
          <w:rFonts w:ascii="Garamond" w:hAnsi="Garamond"/>
          <w:lang w:val="en-GB"/>
        </w:rPr>
        <w:t>.</w:t>
      </w:r>
    </w:p>
    <w:p w14:paraId="11405240" w14:textId="77777777" w:rsidR="00D1552F" w:rsidRPr="00D1552F" w:rsidRDefault="00D1552F" w:rsidP="00D1552F">
      <w:pPr>
        <w:spacing w:line="360" w:lineRule="auto"/>
        <w:ind w:firstLine="567"/>
        <w:jc w:val="both"/>
        <w:rPr>
          <w:rFonts w:ascii="Garamond" w:hAnsi="Garamond"/>
          <w:lang w:val="en-GB"/>
        </w:rPr>
      </w:pPr>
      <w:r w:rsidRPr="00D1552F">
        <w:rPr>
          <w:rFonts w:ascii="Garamond" w:hAnsi="Garamond"/>
          <w:lang w:val="en-GB"/>
        </w:rPr>
        <w:t>Let me be very clear on this regard.</w:t>
      </w:r>
    </w:p>
    <w:p w14:paraId="6BA0183F" w14:textId="77777777" w:rsidR="00D1552F" w:rsidRPr="00D1552F" w:rsidRDefault="00D1552F" w:rsidP="00D1552F">
      <w:pPr>
        <w:spacing w:line="360" w:lineRule="auto"/>
        <w:ind w:firstLine="567"/>
        <w:jc w:val="both"/>
        <w:rPr>
          <w:rFonts w:ascii="Garamond" w:hAnsi="Garamond"/>
          <w:lang w:val="en-GB"/>
        </w:rPr>
      </w:pPr>
      <w:r w:rsidRPr="00D1552F">
        <w:rPr>
          <w:rFonts w:ascii="Garamond" w:hAnsi="Garamond"/>
          <w:lang w:val="en-GB"/>
        </w:rPr>
        <w:t>We do not want the “</w:t>
      </w:r>
      <w:proofErr w:type="spellStart"/>
      <w:r w:rsidRPr="00D1552F">
        <w:rPr>
          <w:rFonts w:ascii="Garamond" w:hAnsi="Garamond"/>
          <w:lang w:val="en-GB"/>
        </w:rPr>
        <w:t>Poliexit</w:t>
      </w:r>
      <w:proofErr w:type="spellEnd"/>
      <w:r w:rsidRPr="00D1552F">
        <w:rPr>
          <w:rFonts w:ascii="Garamond" w:hAnsi="Garamond"/>
          <w:lang w:val="en-GB"/>
        </w:rPr>
        <w:t xml:space="preserve">” - we absolutely want and need that the brave Polish judges - the vast majority independent and impartial colleagues - remain with us being Poland a full member of European Union. </w:t>
      </w:r>
    </w:p>
    <w:p w14:paraId="13177D33" w14:textId="6A200E0C" w:rsidR="00D1552F" w:rsidRDefault="00D1552F" w:rsidP="00D1552F">
      <w:pPr>
        <w:spacing w:line="360" w:lineRule="auto"/>
        <w:ind w:firstLine="567"/>
        <w:jc w:val="both"/>
        <w:rPr>
          <w:rFonts w:ascii="Garamond" w:hAnsi="Garamond"/>
          <w:lang w:val="en-GB"/>
        </w:rPr>
      </w:pPr>
      <w:r w:rsidRPr="00D1552F">
        <w:rPr>
          <w:rFonts w:ascii="Garamond" w:hAnsi="Garamond"/>
          <w:lang w:val="en-GB"/>
        </w:rPr>
        <w:t xml:space="preserve">This is the best option to preserve an independent judiciary shield by the membership of a Union based on </w:t>
      </w:r>
      <w:r w:rsidR="00497C4F">
        <w:rPr>
          <w:rFonts w:ascii="Garamond" w:hAnsi="Garamond"/>
          <w:lang w:val="en-GB"/>
        </w:rPr>
        <w:t>D</w:t>
      </w:r>
      <w:r w:rsidRPr="00D1552F">
        <w:rPr>
          <w:rFonts w:ascii="Garamond" w:hAnsi="Garamond"/>
          <w:lang w:val="en-GB"/>
        </w:rPr>
        <w:t>emocracy and Rule of Law.</w:t>
      </w:r>
    </w:p>
    <w:p w14:paraId="2AC527A2" w14:textId="2EA453FE" w:rsidR="00D1552F" w:rsidRDefault="00D1552F" w:rsidP="00D1552F">
      <w:pPr>
        <w:spacing w:line="360" w:lineRule="auto"/>
        <w:ind w:firstLine="567"/>
        <w:jc w:val="both"/>
        <w:rPr>
          <w:rFonts w:ascii="Garamond" w:hAnsi="Garamond"/>
          <w:lang w:val="en-GB"/>
        </w:rPr>
      </w:pPr>
      <w:r>
        <w:rPr>
          <w:rFonts w:ascii="Garamond" w:hAnsi="Garamond"/>
          <w:lang w:val="en-GB"/>
        </w:rPr>
        <w:t>But knowing that judicial independence is an essential prerequisite for a fair trial</w:t>
      </w:r>
      <w:r w:rsidR="009F4A4A">
        <w:rPr>
          <w:rFonts w:ascii="Garamond" w:hAnsi="Garamond"/>
          <w:lang w:val="en-GB"/>
        </w:rPr>
        <w:t xml:space="preserve">, </w:t>
      </w:r>
      <w:r>
        <w:rPr>
          <w:rFonts w:ascii="Garamond" w:hAnsi="Garamond"/>
          <w:lang w:val="en-GB"/>
        </w:rPr>
        <w:t>European Union authorities - like Europe as a whole - must be determined in defending these essential values.</w:t>
      </w:r>
      <w:r w:rsidRPr="00D1552F">
        <w:rPr>
          <w:rFonts w:ascii="Garamond" w:hAnsi="Garamond"/>
          <w:lang w:val="en-GB"/>
        </w:rPr>
        <w:t xml:space="preserve"> </w:t>
      </w:r>
    </w:p>
    <w:p w14:paraId="348EA168" w14:textId="77777777" w:rsidR="00CE6C94" w:rsidRDefault="00D1552F" w:rsidP="00D1552F">
      <w:pPr>
        <w:spacing w:line="360" w:lineRule="auto"/>
        <w:ind w:firstLine="567"/>
        <w:jc w:val="both"/>
        <w:rPr>
          <w:rFonts w:ascii="Garamond" w:hAnsi="Garamond"/>
          <w:lang w:val="en-GB"/>
        </w:rPr>
      </w:pPr>
      <w:r w:rsidRPr="00214AC7">
        <w:rPr>
          <w:rFonts w:ascii="Garamond" w:hAnsi="Garamond"/>
          <w:lang w:val="en-GB"/>
        </w:rPr>
        <w:lastRenderedPageBreak/>
        <w:t>Speaking about the economic crisis caused by the pandemic, the President of European Commission powerfully appealed to a “massive investment in the form of a Marshall Plan for Europe.”</w:t>
      </w:r>
      <w:r>
        <w:rPr>
          <w:rFonts w:ascii="Garamond" w:hAnsi="Garamond"/>
          <w:lang w:val="en-GB"/>
        </w:rPr>
        <w:t xml:space="preserve"> </w:t>
      </w:r>
      <w:r w:rsidRPr="00214AC7">
        <w:rPr>
          <w:rFonts w:ascii="Garamond" w:hAnsi="Garamond"/>
          <w:lang w:val="en-GB"/>
        </w:rPr>
        <w:t>The European judges would like to perceive the same “Marshall Plan” levels of determination to solve economic problems being employed for the crucial topic of Rule of Law.</w:t>
      </w:r>
    </w:p>
    <w:p w14:paraId="63A66558" w14:textId="3D9ACCAA" w:rsidR="00D1552F" w:rsidRPr="008D223F" w:rsidRDefault="00D1552F" w:rsidP="00D1552F">
      <w:pPr>
        <w:spacing w:line="360" w:lineRule="auto"/>
        <w:ind w:firstLine="567"/>
        <w:jc w:val="both"/>
        <w:rPr>
          <w:rFonts w:ascii="Garamond" w:hAnsi="Garamond"/>
          <w:lang w:val="en-GB"/>
        </w:rPr>
      </w:pPr>
      <w:r w:rsidRPr="00214AC7">
        <w:rPr>
          <w:rFonts w:ascii="Garamond" w:hAnsi="Garamond"/>
          <w:lang w:val="en-GB"/>
        </w:rPr>
        <w:t xml:space="preserve"> Rule of Law and Judicial Independence in the terms outlined by EU Treaties are not negotiable or voluntary; they represent </w:t>
      </w:r>
      <w:r w:rsidR="0022781C">
        <w:rPr>
          <w:rFonts w:ascii="Garamond" w:hAnsi="Garamond"/>
          <w:lang w:val="en-GB"/>
        </w:rPr>
        <w:t>the</w:t>
      </w:r>
      <w:r w:rsidRPr="00214AC7">
        <w:rPr>
          <w:rFonts w:ascii="Garamond" w:hAnsi="Garamond"/>
          <w:lang w:val="en-GB"/>
        </w:rPr>
        <w:t xml:space="preserve"> “genetical code”</w:t>
      </w:r>
      <w:r w:rsidR="0022781C">
        <w:rPr>
          <w:rFonts w:ascii="Garamond" w:hAnsi="Garamond"/>
          <w:lang w:val="en-GB"/>
        </w:rPr>
        <w:t xml:space="preserve"> of judges.</w:t>
      </w:r>
    </w:p>
    <w:p w14:paraId="55213686" w14:textId="77777777" w:rsidR="009F09FF" w:rsidRDefault="009F09FF" w:rsidP="0022781C">
      <w:pPr>
        <w:spacing w:line="360" w:lineRule="auto"/>
        <w:ind w:firstLine="567"/>
        <w:jc w:val="both"/>
        <w:rPr>
          <w:rFonts w:ascii="Garamond" w:hAnsi="Garamond"/>
          <w:lang w:val="en-GB"/>
        </w:rPr>
      </w:pPr>
    </w:p>
    <w:p w14:paraId="2391A242" w14:textId="605FC54E" w:rsidR="0022781C" w:rsidRDefault="0022781C" w:rsidP="0022781C">
      <w:pPr>
        <w:spacing w:line="360" w:lineRule="auto"/>
        <w:ind w:firstLine="567"/>
        <w:jc w:val="both"/>
        <w:rPr>
          <w:rFonts w:ascii="Garamond" w:hAnsi="Garamond"/>
          <w:lang w:val="en-GB"/>
        </w:rPr>
      </w:pPr>
      <w:r>
        <w:rPr>
          <w:rFonts w:ascii="Garamond" w:hAnsi="Garamond"/>
          <w:lang w:val="en-GB"/>
        </w:rPr>
        <w:t xml:space="preserve">Yours Excellencies </w:t>
      </w:r>
    </w:p>
    <w:p w14:paraId="250A7341" w14:textId="77777777" w:rsidR="0022781C" w:rsidRDefault="0022781C" w:rsidP="0022781C">
      <w:pPr>
        <w:spacing w:line="360" w:lineRule="auto"/>
        <w:ind w:firstLine="567"/>
        <w:jc w:val="both"/>
        <w:rPr>
          <w:rFonts w:ascii="Garamond" w:hAnsi="Garamond"/>
          <w:lang w:val="en-GB"/>
        </w:rPr>
      </w:pPr>
      <w:r>
        <w:rPr>
          <w:rFonts w:ascii="Garamond" w:hAnsi="Garamond"/>
          <w:lang w:val="en-GB"/>
        </w:rPr>
        <w:t>Dear Colleagues</w:t>
      </w:r>
    </w:p>
    <w:p w14:paraId="1CF43DB6" w14:textId="77777777" w:rsidR="0022781C" w:rsidRDefault="0022781C" w:rsidP="0022781C">
      <w:pPr>
        <w:spacing w:line="360" w:lineRule="auto"/>
        <w:ind w:firstLine="567"/>
        <w:jc w:val="both"/>
        <w:rPr>
          <w:rFonts w:ascii="Garamond" w:hAnsi="Garamond"/>
          <w:lang w:val="en-GB"/>
        </w:rPr>
      </w:pPr>
      <w:r>
        <w:rPr>
          <w:rFonts w:ascii="Garamond" w:hAnsi="Garamond"/>
          <w:lang w:val="en-GB"/>
        </w:rPr>
        <w:t>Esteemed Friends</w:t>
      </w:r>
    </w:p>
    <w:p w14:paraId="6D46178D" w14:textId="77777777" w:rsidR="00C30824" w:rsidRDefault="00C30824" w:rsidP="00C30824">
      <w:pPr>
        <w:spacing w:line="360" w:lineRule="auto"/>
        <w:ind w:firstLine="567"/>
        <w:jc w:val="both"/>
        <w:rPr>
          <w:rFonts w:ascii="Garamond" w:hAnsi="Garamond"/>
          <w:lang w:val="en-GB"/>
        </w:rPr>
      </w:pPr>
      <w:r>
        <w:rPr>
          <w:rFonts w:ascii="Garamond" w:hAnsi="Garamond"/>
          <w:lang w:val="en-GB"/>
        </w:rPr>
        <w:t>It is time to finish.</w:t>
      </w:r>
    </w:p>
    <w:p w14:paraId="3B86FFF6" w14:textId="7FDB164B" w:rsidR="00C30824" w:rsidRDefault="00D1552F" w:rsidP="009F09FF">
      <w:pPr>
        <w:spacing w:line="360" w:lineRule="auto"/>
        <w:ind w:firstLine="567"/>
        <w:jc w:val="both"/>
        <w:rPr>
          <w:rFonts w:ascii="Garamond" w:hAnsi="Garamond"/>
          <w:lang w:val="en-GB"/>
        </w:rPr>
      </w:pPr>
      <w:r>
        <w:rPr>
          <w:rFonts w:ascii="Garamond" w:hAnsi="Garamond"/>
          <w:lang w:val="en-GB"/>
        </w:rPr>
        <w:t xml:space="preserve">These are not the times for hesitation or doubt. </w:t>
      </w:r>
      <w:r w:rsidR="009F09FF">
        <w:rPr>
          <w:rFonts w:ascii="Garamond" w:hAnsi="Garamond"/>
          <w:lang w:val="en-GB"/>
        </w:rPr>
        <w:t xml:space="preserve"> </w:t>
      </w:r>
      <w:r w:rsidR="00C30824" w:rsidRPr="00C30824">
        <w:rPr>
          <w:rFonts w:ascii="Garamond" w:hAnsi="Garamond"/>
          <w:lang w:val="en-GB"/>
        </w:rPr>
        <w:t xml:space="preserve">Quoting a phrase attributed to Dante: “The hottest places in hell are reserved for those who in time of crisis preserve their neutrality.” </w:t>
      </w:r>
    </w:p>
    <w:p w14:paraId="49F7B77B" w14:textId="12F345A4" w:rsidR="00534B5C" w:rsidRDefault="00C30824" w:rsidP="00C30824">
      <w:pPr>
        <w:spacing w:line="360" w:lineRule="auto"/>
        <w:ind w:firstLine="567"/>
        <w:jc w:val="both"/>
        <w:rPr>
          <w:rFonts w:ascii="Garamond" w:hAnsi="Garamond"/>
          <w:lang w:val="en-GB"/>
        </w:rPr>
      </w:pPr>
      <w:r w:rsidRPr="00C30824">
        <w:rPr>
          <w:rFonts w:ascii="Garamond" w:hAnsi="Garamond"/>
          <w:lang w:val="en-GB"/>
        </w:rPr>
        <w:t>IAJ will continue to be on the front-line of this battle to uphold an independent judiciary; make no doubt about it.</w:t>
      </w:r>
      <w:r>
        <w:rPr>
          <w:rFonts w:ascii="Garamond" w:hAnsi="Garamond"/>
          <w:lang w:val="en-GB"/>
        </w:rPr>
        <w:t xml:space="preserve"> </w:t>
      </w:r>
      <w:r w:rsidR="00D1552F">
        <w:rPr>
          <w:rFonts w:ascii="Garamond" w:hAnsi="Garamond"/>
          <w:lang w:val="en-GB"/>
        </w:rPr>
        <w:t xml:space="preserve">I am </w:t>
      </w:r>
      <w:r>
        <w:rPr>
          <w:rFonts w:ascii="Garamond" w:hAnsi="Garamond"/>
          <w:lang w:val="en-GB"/>
        </w:rPr>
        <w:t xml:space="preserve">certain </w:t>
      </w:r>
      <w:r w:rsidR="00D1552F">
        <w:rPr>
          <w:rFonts w:ascii="Garamond" w:hAnsi="Garamond"/>
          <w:lang w:val="en-GB"/>
        </w:rPr>
        <w:t xml:space="preserve">that </w:t>
      </w:r>
      <w:r w:rsidR="0022781C">
        <w:rPr>
          <w:rFonts w:ascii="Garamond" w:hAnsi="Garamond"/>
          <w:lang w:val="en-GB"/>
        </w:rPr>
        <w:t xml:space="preserve">European </w:t>
      </w:r>
      <w:r w:rsidR="00D1552F">
        <w:rPr>
          <w:rFonts w:ascii="Garamond" w:hAnsi="Garamond"/>
          <w:lang w:val="en-GB"/>
        </w:rPr>
        <w:t xml:space="preserve">judges will </w:t>
      </w:r>
      <w:r w:rsidR="00AC1B85">
        <w:rPr>
          <w:rFonts w:ascii="Garamond" w:hAnsi="Garamond"/>
          <w:lang w:val="en-GB"/>
        </w:rPr>
        <w:t xml:space="preserve">continue </w:t>
      </w:r>
      <w:r w:rsidR="00D1552F">
        <w:rPr>
          <w:rFonts w:ascii="Garamond" w:hAnsi="Garamond"/>
          <w:lang w:val="en-GB"/>
        </w:rPr>
        <w:t>serenely</w:t>
      </w:r>
      <w:r w:rsidR="0022781C">
        <w:rPr>
          <w:rFonts w:ascii="Garamond" w:hAnsi="Garamond"/>
          <w:lang w:val="en-GB"/>
        </w:rPr>
        <w:t>,</w:t>
      </w:r>
      <w:r w:rsidR="00D1552F">
        <w:rPr>
          <w:rFonts w:ascii="Garamond" w:hAnsi="Garamond"/>
          <w:lang w:val="en-GB"/>
        </w:rPr>
        <w:t xml:space="preserve"> </w:t>
      </w:r>
      <w:r w:rsidR="00BD0964">
        <w:rPr>
          <w:rFonts w:ascii="Garamond" w:hAnsi="Garamond"/>
          <w:lang w:val="en-GB"/>
        </w:rPr>
        <w:t xml:space="preserve">but </w:t>
      </w:r>
      <w:r w:rsidR="00D1552F">
        <w:rPr>
          <w:rFonts w:ascii="Garamond" w:hAnsi="Garamond"/>
          <w:lang w:val="en-GB"/>
        </w:rPr>
        <w:t>firm</w:t>
      </w:r>
      <w:r w:rsidR="00BD0964">
        <w:rPr>
          <w:rFonts w:ascii="Garamond" w:hAnsi="Garamond"/>
          <w:lang w:val="en-GB"/>
        </w:rPr>
        <w:t>ly</w:t>
      </w:r>
      <w:r w:rsidR="0022781C">
        <w:rPr>
          <w:rFonts w:ascii="Garamond" w:hAnsi="Garamond"/>
          <w:lang w:val="en-GB"/>
        </w:rPr>
        <w:t>,</w:t>
      </w:r>
      <w:r w:rsidR="00AC1B85">
        <w:rPr>
          <w:rFonts w:ascii="Garamond" w:hAnsi="Garamond"/>
          <w:lang w:val="en-GB"/>
        </w:rPr>
        <w:t xml:space="preserve"> reiterating our concerns like we </w:t>
      </w:r>
      <w:r w:rsidR="00BD0964">
        <w:rPr>
          <w:rFonts w:ascii="Garamond" w:hAnsi="Garamond"/>
          <w:lang w:val="en-GB"/>
        </w:rPr>
        <w:t xml:space="preserve">had done, time and again, </w:t>
      </w:r>
      <w:r w:rsidR="00AC1B85">
        <w:rPr>
          <w:rFonts w:ascii="Garamond" w:hAnsi="Garamond"/>
          <w:lang w:val="en-GB"/>
        </w:rPr>
        <w:t xml:space="preserve">in the </w:t>
      </w:r>
      <w:r w:rsidR="0022781C">
        <w:rPr>
          <w:rFonts w:ascii="Garamond" w:hAnsi="Garamond"/>
          <w:lang w:val="en-GB"/>
        </w:rPr>
        <w:t>previous</w:t>
      </w:r>
      <w:r w:rsidR="00AC1B85">
        <w:rPr>
          <w:rFonts w:ascii="Garamond" w:hAnsi="Garamond"/>
          <w:lang w:val="en-GB"/>
        </w:rPr>
        <w:t xml:space="preserve"> years. </w:t>
      </w:r>
      <w:r w:rsidR="000125F7">
        <w:rPr>
          <w:rFonts w:ascii="Garamond" w:hAnsi="Garamond"/>
          <w:lang w:val="en-GB"/>
        </w:rPr>
        <w:t xml:space="preserve"> </w:t>
      </w:r>
    </w:p>
    <w:p w14:paraId="19C36AF0" w14:textId="78BC310B" w:rsidR="009F09FF" w:rsidRDefault="009F09FF" w:rsidP="00C30824">
      <w:pPr>
        <w:spacing w:line="360" w:lineRule="auto"/>
        <w:ind w:firstLine="567"/>
        <w:jc w:val="both"/>
        <w:rPr>
          <w:rFonts w:ascii="Garamond" w:hAnsi="Garamond"/>
          <w:lang w:val="en-GB"/>
        </w:rPr>
      </w:pPr>
      <w:r>
        <w:rPr>
          <w:rFonts w:ascii="Garamond" w:hAnsi="Garamond"/>
          <w:lang w:val="en-GB"/>
        </w:rPr>
        <w:t xml:space="preserve">Today it is </w:t>
      </w:r>
      <w:proofErr w:type="gramStart"/>
      <w:r>
        <w:rPr>
          <w:rFonts w:ascii="Garamond" w:hAnsi="Garamond"/>
          <w:lang w:val="en-GB"/>
        </w:rPr>
        <w:t>more clear</w:t>
      </w:r>
      <w:proofErr w:type="gramEnd"/>
      <w:r>
        <w:rPr>
          <w:rFonts w:ascii="Garamond" w:hAnsi="Garamond"/>
          <w:lang w:val="en-GB"/>
        </w:rPr>
        <w:t xml:space="preserve"> that ever than a fair trial, impartial courts and, in general, Rule of Law depend on judicial independence.</w:t>
      </w:r>
    </w:p>
    <w:p w14:paraId="370F90BB" w14:textId="23CC9869" w:rsidR="00D1552F" w:rsidRDefault="00AC1B85" w:rsidP="000125F7">
      <w:pPr>
        <w:spacing w:line="360" w:lineRule="auto"/>
        <w:ind w:firstLine="567"/>
        <w:jc w:val="both"/>
        <w:rPr>
          <w:rFonts w:ascii="Garamond" w:hAnsi="Garamond"/>
          <w:lang w:val="en-GB"/>
        </w:rPr>
      </w:pPr>
      <w:r>
        <w:rPr>
          <w:rFonts w:ascii="Garamond" w:hAnsi="Garamond"/>
          <w:lang w:val="en-GB"/>
        </w:rPr>
        <w:t>Because like Aristotle</w:t>
      </w:r>
      <w:r w:rsidR="0022781C">
        <w:rPr>
          <w:rFonts w:ascii="Garamond" w:hAnsi="Garamond"/>
          <w:lang w:val="en-GB"/>
        </w:rPr>
        <w:t xml:space="preserve"> - an eternal reference for those who </w:t>
      </w:r>
      <w:r w:rsidR="00C30824">
        <w:rPr>
          <w:rFonts w:ascii="Garamond" w:hAnsi="Garamond"/>
          <w:lang w:val="en-GB"/>
        </w:rPr>
        <w:t>pursue</w:t>
      </w:r>
      <w:r w:rsidR="0022781C">
        <w:rPr>
          <w:rFonts w:ascii="Garamond" w:hAnsi="Garamond"/>
          <w:lang w:val="en-GB"/>
        </w:rPr>
        <w:t xml:space="preserve"> Justice -</w:t>
      </w:r>
      <w:r>
        <w:rPr>
          <w:rFonts w:ascii="Garamond" w:hAnsi="Garamond"/>
          <w:lang w:val="en-GB"/>
        </w:rPr>
        <w:t xml:space="preserve"> taught us: </w:t>
      </w:r>
      <w:r w:rsidR="009F09FF">
        <w:rPr>
          <w:rFonts w:ascii="Garamond" w:hAnsi="Garamond"/>
          <w:lang w:val="en-GB"/>
        </w:rPr>
        <w:t xml:space="preserve">Humans can be the best of species; but if they are </w:t>
      </w:r>
      <w:r w:rsidR="000125F7" w:rsidRPr="000125F7">
        <w:rPr>
          <w:rFonts w:ascii="Garamond" w:hAnsi="Garamond"/>
          <w:lang w:val="en-GB"/>
        </w:rPr>
        <w:t>separated from law and justice</w:t>
      </w:r>
      <w:r w:rsidR="009F09FF">
        <w:rPr>
          <w:rFonts w:ascii="Garamond" w:hAnsi="Garamond"/>
          <w:lang w:val="en-GB"/>
        </w:rPr>
        <w:t xml:space="preserve">, we can be dealing with the </w:t>
      </w:r>
      <w:r w:rsidR="000125F7" w:rsidRPr="000125F7">
        <w:rPr>
          <w:rFonts w:ascii="Garamond" w:hAnsi="Garamond"/>
          <w:lang w:val="en-GB"/>
        </w:rPr>
        <w:t>worst of all.</w:t>
      </w:r>
    </w:p>
    <w:p w14:paraId="593EF7D6" w14:textId="5FB6C47A" w:rsidR="00F81980" w:rsidRDefault="00F81980" w:rsidP="009F09FF">
      <w:pPr>
        <w:spacing w:line="360" w:lineRule="auto"/>
        <w:jc w:val="both"/>
        <w:rPr>
          <w:rFonts w:ascii="Garamond" w:hAnsi="Garamond"/>
          <w:lang w:val="en-GB"/>
        </w:rPr>
      </w:pPr>
    </w:p>
    <w:p w14:paraId="019C6034" w14:textId="6723633C" w:rsidR="00F81980" w:rsidRDefault="00F81980" w:rsidP="00537D1C">
      <w:pPr>
        <w:spacing w:line="360" w:lineRule="auto"/>
        <w:ind w:firstLine="567"/>
        <w:jc w:val="both"/>
        <w:rPr>
          <w:rFonts w:ascii="Garamond" w:hAnsi="Garamond"/>
          <w:lang w:val="en-GB"/>
        </w:rPr>
      </w:pPr>
    </w:p>
    <w:p w14:paraId="53A2E56A" w14:textId="2B47F90A" w:rsidR="00F81980" w:rsidRDefault="00F81980" w:rsidP="00537D1C">
      <w:pPr>
        <w:spacing w:line="360" w:lineRule="auto"/>
        <w:ind w:firstLine="567"/>
        <w:jc w:val="both"/>
        <w:rPr>
          <w:rFonts w:ascii="Garamond" w:hAnsi="Garamond"/>
          <w:lang w:val="en-GB"/>
        </w:rPr>
      </w:pPr>
    </w:p>
    <w:p w14:paraId="0329ACD5" w14:textId="70D823B2" w:rsidR="00F81980" w:rsidRDefault="00F81980" w:rsidP="00537D1C">
      <w:pPr>
        <w:spacing w:line="360" w:lineRule="auto"/>
        <w:ind w:firstLine="567"/>
        <w:jc w:val="both"/>
        <w:rPr>
          <w:rFonts w:ascii="Garamond" w:hAnsi="Garamond"/>
          <w:lang w:val="en-GB"/>
        </w:rPr>
      </w:pPr>
    </w:p>
    <w:p w14:paraId="2EDE45F9" w14:textId="202F3800" w:rsidR="00F81980" w:rsidRDefault="00F81980" w:rsidP="00537D1C">
      <w:pPr>
        <w:spacing w:line="360" w:lineRule="auto"/>
        <w:ind w:firstLine="567"/>
        <w:jc w:val="both"/>
        <w:rPr>
          <w:rFonts w:ascii="Garamond" w:hAnsi="Garamond"/>
          <w:lang w:val="en-GB"/>
        </w:rPr>
      </w:pPr>
    </w:p>
    <w:p w14:paraId="4E8429F9" w14:textId="3F4B045B" w:rsidR="00F81980" w:rsidRDefault="00F81980" w:rsidP="00537D1C">
      <w:pPr>
        <w:spacing w:line="360" w:lineRule="auto"/>
        <w:ind w:firstLine="567"/>
        <w:jc w:val="both"/>
        <w:rPr>
          <w:rFonts w:ascii="Garamond" w:hAnsi="Garamond"/>
          <w:lang w:val="en-GB"/>
        </w:rPr>
      </w:pPr>
    </w:p>
    <w:p w14:paraId="3BF2FB2A" w14:textId="77777777" w:rsidR="00F81980" w:rsidRPr="00175BE4" w:rsidRDefault="00F81980" w:rsidP="00537D1C">
      <w:pPr>
        <w:spacing w:line="360" w:lineRule="auto"/>
        <w:ind w:firstLine="567"/>
        <w:jc w:val="both"/>
        <w:rPr>
          <w:rFonts w:ascii="Garamond" w:hAnsi="Garamond"/>
          <w:lang w:val="en-GB"/>
        </w:rPr>
      </w:pPr>
    </w:p>
    <w:sectPr w:rsidR="00F81980" w:rsidRPr="00175B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06D0"/>
    <w:multiLevelType w:val="multilevel"/>
    <w:tmpl w:val="EEC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66"/>
    <w:rsid w:val="000125F7"/>
    <w:rsid w:val="00032553"/>
    <w:rsid w:val="00095161"/>
    <w:rsid w:val="00175BE4"/>
    <w:rsid w:val="001D34A6"/>
    <w:rsid w:val="00214AC7"/>
    <w:rsid w:val="0022781C"/>
    <w:rsid w:val="0023217C"/>
    <w:rsid w:val="002404AD"/>
    <w:rsid w:val="002552C7"/>
    <w:rsid w:val="002E591A"/>
    <w:rsid w:val="003720BF"/>
    <w:rsid w:val="00414E0A"/>
    <w:rsid w:val="004421C2"/>
    <w:rsid w:val="00497C4F"/>
    <w:rsid w:val="00503F1F"/>
    <w:rsid w:val="00534B5C"/>
    <w:rsid w:val="00536870"/>
    <w:rsid w:val="00537D1C"/>
    <w:rsid w:val="005F4A72"/>
    <w:rsid w:val="006222D1"/>
    <w:rsid w:val="00735522"/>
    <w:rsid w:val="007A2477"/>
    <w:rsid w:val="00823AB5"/>
    <w:rsid w:val="00846C9E"/>
    <w:rsid w:val="008A4FF0"/>
    <w:rsid w:val="008D223F"/>
    <w:rsid w:val="009F09FF"/>
    <w:rsid w:val="009F4A4A"/>
    <w:rsid w:val="00AA259E"/>
    <w:rsid w:val="00AC1B85"/>
    <w:rsid w:val="00B20895"/>
    <w:rsid w:val="00B63DAA"/>
    <w:rsid w:val="00B66166"/>
    <w:rsid w:val="00BD0964"/>
    <w:rsid w:val="00C30824"/>
    <w:rsid w:val="00CE6C94"/>
    <w:rsid w:val="00D11B7A"/>
    <w:rsid w:val="00D1552F"/>
    <w:rsid w:val="00D161E8"/>
    <w:rsid w:val="00D33C40"/>
    <w:rsid w:val="00EE2F6D"/>
    <w:rsid w:val="00F518EB"/>
    <w:rsid w:val="00F81980"/>
    <w:rsid w:val="00F91F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7FF3B423"/>
  <w15:chartTrackingRefBased/>
  <w15:docId w15:val="{77B86351-159E-C044-887B-A37F0E6B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14AC7"/>
    <w:rPr>
      <w:color w:val="0563C1" w:themeColor="hyperlink"/>
      <w:u w:val="single"/>
    </w:rPr>
  </w:style>
  <w:style w:type="character" w:styleId="MenoNoResolvida">
    <w:name w:val="Unresolved Mention"/>
    <w:basedOn w:val="Tipodeletrapredefinidodopargrafo"/>
    <w:uiPriority w:val="99"/>
    <w:semiHidden/>
    <w:unhideWhenUsed/>
    <w:rsid w:val="00214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21315">
      <w:bodyDiv w:val="1"/>
      <w:marLeft w:val="0"/>
      <w:marRight w:val="0"/>
      <w:marTop w:val="0"/>
      <w:marBottom w:val="0"/>
      <w:divBdr>
        <w:top w:val="none" w:sz="0" w:space="0" w:color="auto"/>
        <w:left w:val="none" w:sz="0" w:space="0" w:color="auto"/>
        <w:bottom w:val="none" w:sz="0" w:space="0" w:color="auto"/>
        <w:right w:val="none" w:sz="0" w:space="0" w:color="auto"/>
      </w:divBdr>
    </w:div>
    <w:div w:id="432675466">
      <w:bodyDiv w:val="1"/>
      <w:marLeft w:val="0"/>
      <w:marRight w:val="0"/>
      <w:marTop w:val="0"/>
      <w:marBottom w:val="0"/>
      <w:divBdr>
        <w:top w:val="none" w:sz="0" w:space="0" w:color="auto"/>
        <w:left w:val="none" w:sz="0" w:space="0" w:color="auto"/>
        <w:bottom w:val="none" w:sz="0" w:space="0" w:color="auto"/>
        <w:right w:val="none" w:sz="0" w:space="0" w:color="auto"/>
      </w:divBdr>
    </w:div>
    <w:div w:id="501431657">
      <w:bodyDiv w:val="1"/>
      <w:marLeft w:val="0"/>
      <w:marRight w:val="0"/>
      <w:marTop w:val="0"/>
      <w:marBottom w:val="0"/>
      <w:divBdr>
        <w:top w:val="none" w:sz="0" w:space="0" w:color="auto"/>
        <w:left w:val="none" w:sz="0" w:space="0" w:color="auto"/>
        <w:bottom w:val="none" w:sz="0" w:space="0" w:color="auto"/>
        <w:right w:val="none" w:sz="0" w:space="0" w:color="auto"/>
      </w:divBdr>
    </w:div>
    <w:div w:id="678237448">
      <w:bodyDiv w:val="1"/>
      <w:marLeft w:val="0"/>
      <w:marRight w:val="0"/>
      <w:marTop w:val="0"/>
      <w:marBottom w:val="0"/>
      <w:divBdr>
        <w:top w:val="none" w:sz="0" w:space="0" w:color="auto"/>
        <w:left w:val="none" w:sz="0" w:space="0" w:color="auto"/>
        <w:bottom w:val="none" w:sz="0" w:space="0" w:color="auto"/>
        <w:right w:val="none" w:sz="0" w:space="0" w:color="auto"/>
      </w:divBdr>
      <w:divsChild>
        <w:div w:id="462892490">
          <w:blockQuote w:val="1"/>
          <w:marLeft w:val="0"/>
          <w:marRight w:val="0"/>
          <w:marTop w:val="480"/>
          <w:marBottom w:val="480"/>
          <w:divBdr>
            <w:top w:val="none" w:sz="0" w:space="11" w:color="E00109"/>
            <w:left w:val="single" w:sz="24" w:space="11" w:color="E00109"/>
            <w:bottom w:val="none" w:sz="0" w:space="11" w:color="E00109"/>
            <w:right w:val="none" w:sz="0" w:space="11" w:color="E00109"/>
          </w:divBdr>
        </w:div>
      </w:divsChild>
    </w:div>
    <w:div w:id="896666544">
      <w:bodyDiv w:val="1"/>
      <w:marLeft w:val="0"/>
      <w:marRight w:val="0"/>
      <w:marTop w:val="0"/>
      <w:marBottom w:val="0"/>
      <w:divBdr>
        <w:top w:val="none" w:sz="0" w:space="0" w:color="auto"/>
        <w:left w:val="none" w:sz="0" w:space="0" w:color="auto"/>
        <w:bottom w:val="none" w:sz="0" w:space="0" w:color="auto"/>
        <w:right w:val="none" w:sz="0" w:space="0" w:color="auto"/>
      </w:divBdr>
    </w:div>
    <w:div w:id="1104962087">
      <w:bodyDiv w:val="1"/>
      <w:marLeft w:val="0"/>
      <w:marRight w:val="0"/>
      <w:marTop w:val="0"/>
      <w:marBottom w:val="0"/>
      <w:divBdr>
        <w:top w:val="none" w:sz="0" w:space="0" w:color="auto"/>
        <w:left w:val="none" w:sz="0" w:space="0" w:color="auto"/>
        <w:bottom w:val="none" w:sz="0" w:space="0" w:color="auto"/>
        <w:right w:val="none" w:sz="0" w:space="0" w:color="auto"/>
      </w:divBdr>
    </w:div>
    <w:div w:id="1448281257">
      <w:bodyDiv w:val="1"/>
      <w:marLeft w:val="0"/>
      <w:marRight w:val="0"/>
      <w:marTop w:val="0"/>
      <w:marBottom w:val="0"/>
      <w:divBdr>
        <w:top w:val="none" w:sz="0" w:space="0" w:color="auto"/>
        <w:left w:val="none" w:sz="0" w:space="0" w:color="auto"/>
        <w:bottom w:val="none" w:sz="0" w:space="0" w:color="auto"/>
        <w:right w:val="none" w:sz="0" w:space="0" w:color="auto"/>
      </w:divBdr>
    </w:div>
    <w:div w:id="1451900329">
      <w:bodyDiv w:val="1"/>
      <w:marLeft w:val="0"/>
      <w:marRight w:val="0"/>
      <w:marTop w:val="0"/>
      <w:marBottom w:val="0"/>
      <w:divBdr>
        <w:top w:val="none" w:sz="0" w:space="0" w:color="auto"/>
        <w:left w:val="none" w:sz="0" w:space="0" w:color="auto"/>
        <w:bottom w:val="none" w:sz="0" w:space="0" w:color="auto"/>
        <w:right w:val="none" w:sz="0" w:space="0" w:color="auto"/>
      </w:divBdr>
    </w:div>
    <w:div w:id="1851289526">
      <w:bodyDiv w:val="1"/>
      <w:marLeft w:val="0"/>
      <w:marRight w:val="0"/>
      <w:marTop w:val="0"/>
      <w:marBottom w:val="0"/>
      <w:divBdr>
        <w:top w:val="none" w:sz="0" w:space="0" w:color="auto"/>
        <w:left w:val="none" w:sz="0" w:space="0" w:color="auto"/>
        <w:bottom w:val="none" w:sz="0" w:space="0" w:color="auto"/>
        <w:right w:val="none" w:sz="0" w:space="0" w:color="auto"/>
      </w:divBdr>
    </w:div>
    <w:div w:id="19104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1751</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Igreja Matos</dc:creator>
  <cp:keywords/>
  <dc:description/>
  <cp:lastModifiedBy>José Igreja Matos</cp:lastModifiedBy>
  <cp:revision>41</cp:revision>
  <dcterms:created xsi:type="dcterms:W3CDTF">2021-10-05T07:47:00Z</dcterms:created>
  <dcterms:modified xsi:type="dcterms:W3CDTF">2021-10-29T16:00:00Z</dcterms:modified>
</cp:coreProperties>
</file>