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4C25" w14:textId="77777777" w:rsidR="00227A1B" w:rsidRDefault="00B1334D" w:rsidP="00B1334D">
      <w:pPr>
        <w:spacing w:line="480" w:lineRule="auto"/>
        <w:ind w:firstLine="567"/>
        <w:rPr>
          <w:b/>
          <w:sz w:val="28"/>
          <w:szCs w:val="28"/>
        </w:rPr>
      </w:pPr>
      <w:r>
        <w:rPr>
          <w:b/>
          <w:sz w:val="28"/>
          <w:szCs w:val="28"/>
        </w:rPr>
        <w:t>Β</w:t>
      </w:r>
      <w:r w:rsidR="001D6476">
        <w:rPr>
          <w:b/>
          <w:sz w:val="28"/>
          <w:szCs w:val="28"/>
        </w:rPr>
        <w:t xml:space="preserve"> Ι Ρ Γ Ι Ν Ι Α Σ  Δ Η Μ.  Σ Α Κ Ε Λ </w:t>
      </w:r>
      <w:proofErr w:type="spellStart"/>
      <w:r w:rsidR="001D6476">
        <w:rPr>
          <w:b/>
          <w:sz w:val="28"/>
          <w:szCs w:val="28"/>
        </w:rPr>
        <w:t>Λ</w:t>
      </w:r>
      <w:proofErr w:type="spellEnd"/>
      <w:r w:rsidR="001D6476">
        <w:rPr>
          <w:b/>
          <w:sz w:val="28"/>
          <w:szCs w:val="28"/>
        </w:rPr>
        <w:t xml:space="preserve"> Α Ρ Ο Π Ο Υ Λ Ο Υ</w:t>
      </w:r>
    </w:p>
    <w:p w14:paraId="6A34B17D" w14:textId="2B1D7146" w:rsidR="001D6476" w:rsidRDefault="001D6476" w:rsidP="00B1334D">
      <w:pPr>
        <w:spacing w:line="480" w:lineRule="auto"/>
        <w:ind w:firstLine="567"/>
        <w:rPr>
          <w:b/>
          <w:sz w:val="28"/>
          <w:szCs w:val="28"/>
        </w:rPr>
      </w:pPr>
      <w:r>
        <w:rPr>
          <w:b/>
          <w:sz w:val="28"/>
          <w:szCs w:val="28"/>
        </w:rPr>
        <w:t xml:space="preserve">ΕΙΣΑΓΓΕΛΕΩΣ  ΕΦΕΤΩΝ </w:t>
      </w:r>
    </w:p>
    <w:p w14:paraId="6521FAEA" w14:textId="1F37C9CF" w:rsidR="00B1334D" w:rsidRDefault="001D6476" w:rsidP="001D6476">
      <w:pPr>
        <w:spacing w:line="480" w:lineRule="auto"/>
        <w:ind w:firstLine="567"/>
        <w:rPr>
          <w:b/>
          <w:sz w:val="28"/>
          <w:szCs w:val="28"/>
        </w:rPr>
      </w:pPr>
      <w:r>
        <w:rPr>
          <w:b/>
          <w:sz w:val="28"/>
          <w:szCs w:val="28"/>
        </w:rPr>
        <w:t>ΔΙΔΑΚΤΟΡΟΣ ΠΟΙΝΙΚΟΥ ΔΙΚΑΙΟΥ  ΝΟΜΙΚΗΣ  ΣΧΟΛΗΣ  ΠΑΝΕΠΙΣΤΗΜΙΟΥ  ΑΘΗΝΩ</w:t>
      </w:r>
      <w:r w:rsidR="00B5024B">
        <w:rPr>
          <w:b/>
          <w:sz w:val="28"/>
          <w:szCs w:val="28"/>
        </w:rPr>
        <w:t>Ν</w:t>
      </w:r>
    </w:p>
    <w:p w14:paraId="709CCE2B" w14:textId="32EBD5C8" w:rsidR="001D6476" w:rsidRDefault="001D6476" w:rsidP="001D6476">
      <w:pPr>
        <w:spacing w:line="480" w:lineRule="auto"/>
        <w:ind w:firstLine="567"/>
        <w:rPr>
          <w:b/>
          <w:sz w:val="28"/>
          <w:szCs w:val="28"/>
        </w:rPr>
      </w:pPr>
      <w:r>
        <w:rPr>
          <w:b/>
          <w:sz w:val="28"/>
          <w:szCs w:val="28"/>
        </w:rPr>
        <w:t xml:space="preserve"> </w:t>
      </w:r>
    </w:p>
    <w:p w14:paraId="1C7536B8" w14:textId="3920FAA8" w:rsidR="001D6476" w:rsidRDefault="001D6476" w:rsidP="001D6476">
      <w:pPr>
        <w:spacing w:line="480" w:lineRule="auto"/>
        <w:ind w:firstLine="567"/>
        <w:rPr>
          <w:b/>
          <w:sz w:val="28"/>
          <w:szCs w:val="28"/>
        </w:rPr>
      </w:pPr>
      <w:r>
        <w:rPr>
          <w:b/>
          <w:sz w:val="28"/>
          <w:szCs w:val="28"/>
        </w:rPr>
        <w:t>ΘΕΟΔΩΡΟΥ  ΔΗΜ.  ΣΑΚΕΛΛΑΡΟΠΟΥΛΟΥ</w:t>
      </w:r>
    </w:p>
    <w:p w14:paraId="413CD44D" w14:textId="438941CE" w:rsidR="001D6476" w:rsidRDefault="001D6476" w:rsidP="001D6476">
      <w:pPr>
        <w:spacing w:line="480" w:lineRule="auto"/>
        <w:ind w:firstLine="567"/>
        <w:rPr>
          <w:b/>
          <w:sz w:val="28"/>
          <w:szCs w:val="28"/>
        </w:rPr>
      </w:pPr>
      <w:r>
        <w:rPr>
          <w:b/>
          <w:sz w:val="28"/>
          <w:szCs w:val="28"/>
        </w:rPr>
        <w:t xml:space="preserve">ΑΝΤΕΙΣΑΓΓΕΛΕΩΣ  ΠΡΩΤΟΔΙΚΩΝ </w:t>
      </w:r>
    </w:p>
    <w:p w14:paraId="03AE4CD6" w14:textId="2DF77DA9" w:rsidR="001D6476" w:rsidRDefault="001D6476" w:rsidP="001D6476">
      <w:pPr>
        <w:spacing w:line="480" w:lineRule="auto"/>
        <w:ind w:firstLine="567"/>
        <w:rPr>
          <w:b/>
          <w:sz w:val="28"/>
          <w:szCs w:val="28"/>
        </w:rPr>
      </w:pPr>
      <w:r>
        <w:rPr>
          <w:b/>
          <w:sz w:val="28"/>
          <w:szCs w:val="28"/>
        </w:rPr>
        <w:t>ΥΠ. ΔΙΔΑΚΤΟΡΟΣ ΝΟΜΙΚΗΣ ΣΧΟΛΗΣ ΠΑΝΕΠΙΣΤΗΜΙΟΥ ΑΘΗΝΩΝ</w:t>
      </w:r>
    </w:p>
    <w:p w14:paraId="63A3D486" w14:textId="77777777" w:rsidR="00B1334D" w:rsidRDefault="00B1334D" w:rsidP="00B1334D">
      <w:pPr>
        <w:spacing w:line="480" w:lineRule="auto"/>
        <w:ind w:firstLine="567"/>
        <w:rPr>
          <w:b/>
          <w:sz w:val="28"/>
          <w:szCs w:val="28"/>
        </w:rPr>
      </w:pPr>
    </w:p>
    <w:p w14:paraId="7034F20B" w14:textId="58441F7F" w:rsidR="00330716" w:rsidRDefault="00330716" w:rsidP="00837054">
      <w:pPr>
        <w:spacing w:before="30" w:after="30" w:line="360" w:lineRule="auto"/>
        <w:ind w:firstLine="567"/>
        <w:rPr>
          <w:rFonts w:ascii="Arial" w:hAnsi="Arial" w:cs="Arial"/>
          <w:b/>
          <w:bCs/>
          <w:sz w:val="28"/>
          <w:szCs w:val="28"/>
        </w:rPr>
      </w:pPr>
      <w:r>
        <w:rPr>
          <w:rFonts w:ascii="Arial" w:hAnsi="Arial" w:cs="Arial"/>
          <w:b/>
          <w:bCs/>
          <w:sz w:val="28"/>
          <w:szCs w:val="28"/>
        </w:rPr>
        <w:t>ΔΙΑΔΙΚΑΣΙΑ ΧΟΡΗΓΗΣΗΣ ΤΗΣ ΑΔΕΙΑΣ ΓΙΑ ΜΕΤΑΜΟΣΧΕΥΣΗ</w:t>
      </w:r>
      <w:r w:rsidR="0032411A">
        <w:rPr>
          <w:rFonts w:ascii="Arial" w:hAnsi="Arial" w:cs="Arial"/>
          <w:b/>
          <w:bCs/>
          <w:sz w:val="28"/>
          <w:szCs w:val="28"/>
        </w:rPr>
        <w:t xml:space="preserve"> ΟΡΓΑΝΟΥ </w:t>
      </w:r>
      <w:r>
        <w:rPr>
          <w:rFonts w:ascii="Arial" w:hAnsi="Arial" w:cs="Arial"/>
          <w:b/>
          <w:bCs/>
          <w:sz w:val="28"/>
          <w:szCs w:val="28"/>
        </w:rPr>
        <w:t>ΕΠΙ</w:t>
      </w:r>
      <w:r w:rsidR="0032411A">
        <w:rPr>
          <w:rFonts w:ascii="Arial" w:hAnsi="Arial" w:cs="Arial"/>
          <w:b/>
          <w:bCs/>
          <w:sz w:val="28"/>
          <w:szCs w:val="28"/>
        </w:rPr>
        <w:t xml:space="preserve"> </w:t>
      </w:r>
      <w:r>
        <w:rPr>
          <w:rFonts w:ascii="Arial" w:hAnsi="Arial" w:cs="Arial"/>
          <w:b/>
          <w:bCs/>
          <w:sz w:val="28"/>
          <w:szCs w:val="28"/>
        </w:rPr>
        <w:t>ΣΥΝΑΙΣΘΗΜΑΤΙΚΟΥ ΔΟΤΗ:ΜΙΑ</w:t>
      </w:r>
      <w:r w:rsidR="00CA5851">
        <w:rPr>
          <w:rFonts w:ascii="Arial" w:hAnsi="Arial" w:cs="Arial"/>
          <w:b/>
          <w:bCs/>
          <w:sz w:val="28"/>
          <w:szCs w:val="28"/>
        </w:rPr>
        <w:t xml:space="preserve"> </w:t>
      </w:r>
      <w:r>
        <w:rPr>
          <w:rFonts w:ascii="Arial" w:hAnsi="Arial" w:cs="Arial"/>
          <w:b/>
          <w:bCs/>
          <w:sz w:val="28"/>
          <w:szCs w:val="28"/>
        </w:rPr>
        <w:t>ΑΤΥΧΗΣ ΚΑΙ ΠΡΑΚΤΙΚΑ ΑΝΕΦΑΡΜΟΣΤΗ ΝΟΜΟΘΕΤΙΚΗ ΕΠΙΛΟΓΗ</w:t>
      </w:r>
    </w:p>
    <w:p w14:paraId="14296023" w14:textId="77777777" w:rsidR="00330716" w:rsidRDefault="00330716" w:rsidP="00837054">
      <w:pPr>
        <w:spacing w:before="30" w:after="30" w:line="360" w:lineRule="auto"/>
        <w:ind w:firstLine="567"/>
        <w:rPr>
          <w:rFonts w:ascii="Arial" w:hAnsi="Arial" w:cs="Arial"/>
          <w:b/>
          <w:bCs/>
          <w:sz w:val="28"/>
          <w:szCs w:val="28"/>
        </w:rPr>
      </w:pPr>
    </w:p>
    <w:p w14:paraId="05C1A398" w14:textId="4E9DBB5B" w:rsidR="00637024" w:rsidRPr="000B5A2C" w:rsidRDefault="00B4068E" w:rsidP="00837054">
      <w:pPr>
        <w:spacing w:before="30" w:after="30" w:line="360" w:lineRule="auto"/>
        <w:ind w:firstLine="567"/>
        <w:rPr>
          <w:rFonts w:ascii="Arial" w:hAnsi="Arial" w:cs="Arial"/>
          <w:b/>
          <w:bCs/>
          <w:sz w:val="28"/>
          <w:szCs w:val="28"/>
        </w:rPr>
      </w:pPr>
      <w:r w:rsidRPr="000B5A2C">
        <w:rPr>
          <w:rFonts w:ascii="Arial" w:hAnsi="Arial" w:cs="Arial"/>
          <w:b/>
          <w:bCs/>
          <w:sz w:val="28"/>
          <w:szCs w:val="28"/>
        </w:rPr>
        <w:t xml:space="preserve">Ι) </w:t>
      </w:r>
      <w:r w:rsidR="00637024" w:rsidRPr="000B5A2C">
        <w:rPr>
          <w:rFonts w:ascii="Arial" w:hAnsi="Arial" w:cs="Arial"/>
          <w:b/>
          <w:bCs/>
          <w:sz w:val="28"/>
          <w:szCs w:val="28"/>
        </w:rPr>
        <w:t>Γ Ε Ν Ι Κ Α</w:t>
      </w:r>
    </w:p>
    <w:p w14:paraId="7BED59D7" w14:textId="5463718D" w:rsidR="00837054" w:rsidRPr="000B5A2C" w:rsidRDefault="00837054" w:rsidP="00837054">
      <w:pPr>
        <w:spacing w:before="30" w:after="30" w:line="360" w:lineRule="auto"/>
        <w:ind w:firstLine="567"/>
        <w:rPr>
          <w:rFonts w:ascii="Arial" w:hAnsi="Arial" w:cs="Arial"/>
          <w:sz w:val="28"/>
          <w:szCs w:val="28"/>
        </w:rPr>
      </w:pPr>
      <w:r w:rsidRPr="000B5A2C">
        <w:rPr>
          <w:rFonts w:ascii="Arial" w:hAnsi="Arial" w:cs="Arial"/>
          <w:sz w:val="28"/>
          <w:szCs w:val="28"/>
        </w:rPr>
        <w:t>Η μεταμόσχευση αναμφισβήτητα αποτελεί</w:t>
      </w:r>
      <w:r w:rsidR="002973B9" w:rsidRPr="000B5A2C">
        <w:rPr>
          <w:rFonts w:ascii="Arial" w:hAnsi="Arial" w:cs="Arial"/>
          <w:sz w:val="28"/>
          <w:szCs w:val="28"/>
        </w:rPr>
        <w:t xml:space="preserve"> </w:t>
      </w:r>
      <w:r w:rsidRPr="000B5A2C">
        <w:rPr>
          <w:rFonts w:ascii="Arial" w:hAnsi="Arial" w:cs="Arial"/>
          <w:sz w:val="28"/>
          <w:szCs w:val="28"/>
        </w:rPr>
        <w:t xml:space="preserve">ένα από τα σημαντικότερα επιτεύγματα της  </w:t>
      </w:r>
      <w:r w:rsidR="00D82073" w:rsidRPr="000B5A2C">
        <w:rPr>
          <w:rFonts w:ascii="Arial" w:hAnsi="Arial" w:cs="Arial"/>
          <w:sz w:val="28"/>
          <w:szCs w:val="28"/>
        </w:rPr>
        <w:t>ι</w:t>
      </w:r>
      <w:r w:rsidRPr="000B5A2C">
        <w:rPr>
          <w:rFonts w:ascii="Arial" w:hAnsi="Arial" w:cs="Arial"/>
          <w:sz w:val="28"/>
          <w:szCs w:val="28"/>
        </w:rPr>
        <w:t>ατρικής</w:t>
      </w:r>
      <w:r w:rsidR="00D82073" w:rsidRPr="000B5A2C">
        <w:rPr>
          <w:rFonts w:ascii="Arial" w:hAnsi="Arial" w:cs="Arial"/>
          <w:sz w:val="28"/>
          <w:szCs w:val="28"/>
        </w:rPr>
        <w:t xml:space="preserve"> επιστήμης</w:t>
      </w:r>
      <w:r w:rsidRPr="000B5A2C">
        <w:rPr>
          <w:rFonts w:ascii="Arial" w:hAnsi="Arial" w:cs="Arial"/>
          <w:sz w:val="28"/>
          <w:szCs w:val="28"/>
        </w:rPr>
        <w:t xml:space="preserve">, παρέχει δε τη μοναδική ευκαιρία επανόδου στην ενεργό ζωή και την παραγωγικότητα σε ανθρώπους με τελικό στάδιο ανεπάρκειας ή </w:t>
      </w:r>
      <w:r w:rsidR="00CA5851">
        <w:rPr>
          <w:rFonts w:ascii="Arial" w:hAnsi="Arial" w:cs="Arial"/>
          <w:sz w:val="28"/>
          <w:szCs w:val="28"/>
        </w:rPr>
        <w:t xml:space="preserve">με </w:t>
      </w:r>
      <w:r w:rsidRPr="000B5A2C">
        <w:rPr>
          <w:rFonts w:ascii="Arial" w:hAnsi="Arial" w:cs="Arial"/>
          <w:sz w:val="28"/>
          <w:szCs w:val="28"/>
        </w:rPr>
        <w:t>σοβαρή και μη ιάσιμη με άλλη θεραπευτική μέθοδο διαταραχή ενός ή περισσότερων οργάνων.</w:t>
      </w:r>
    </w:p>
    <w:p w14:paraId="5A620619" w14:textId="77777777" w:rsidR="00D73975" w:rsidRDefault="00837054" w:rsidP="00AB5707">
      <w:pPr>
        <w:pStyle w:val="-HTML"/>
        <w:shd w:val="clear" w:color="auto" w:fill="EFF1F1"/>
        <w:rPr>
          <w:rFonts w:ascii="Arial" w:hAnsi="Arial" w:cs="Arial"/>
          <w:sz w:val="28"/>
          <w:szCs w:val="28"/>
        </w:rPr>
      </w:pPr>
      <w:r w:rsidRPr="000B5A2C">
        <w:rPr>
          <w:rFonts w:ascii="Arial" w:hAnsi="Arial" w:cs="Arial"/>
          <w:sz w:val="28"/>
          <w:szCs w:val="28"/>
        </w:rPr>
        <w:lastRenderedPageBreak/>
        <w:t>Ωστόσο, παρά τις προόδους στο χώρο των μεταμοσχεύσεων, το μείζον πρόβλημα που εξακολουθεί να παραμένει διεθνώς σήμερα είναι η σοβαρή έλλειψη μοσχευμάτων. Οι υπάρχουσες ανάγκες για μοσχεύματα</w:t>
      </w:r>
      <w:r w:rsidR="000247A5">
        <w:rPr>
          <w:rFonts w:ascii="Arial" w:hAnsi="Arial" w:cs="Arial"/>
          <w:sz w:val="28"/>
          <w:szCs w:val="28"/>
        </w:rPr>
        <w:t xml:space="preserve"> </w:t>
      </w:r>
      <w:r w:rsidRPr="000B5A2C">
        <w:rPr>
          <w:rFonts w:ascii="Arial" w:hAnsi="Arial" w:cs="Arial"/>
          <w:sz w:val="28"/>
          <w:szCs w:val="28"/>
        </w:rPr>
        <w:t>αδυνατούν να καλυφθούν και πολλοί άνθρωποι</w:t>
      </w:r>
      <w:r w:rsidRPr="000B5A2C">
        <w:rPr>
          <w:rFonts w:ascii="Arial" w:hAnsi="Arial" w:cs="Arial"/>
          <w:b/>
          <w:bCs/>
          <w:sz w:val="28"/>
          <w:szCs w:val="28"/>
        </w:rPr>
        <w:t xml:space="preserve"> </w:t>
      </w:r>
      <w:r w:rsidRPr="000B5A2C">
        <w:rPr>
          <w:rFonts w:ascii="Arial" w:hAnsi="Arial" w:cs="Arial"/>
          <w:sz w:val="28"/>
          <w:szCs w:val="28"/>
        </w:rPr>
        <w:t xml:space="preserve">πεθαίνουν περιμένοντας </w:t>
      </w:r>
      <w:r w:rsidR="003F281F">
        <w:rPr>
          <w:rFonts w:ascii="Arial" w:hAnsi="Arial" w:cs="Arial"/>
          <w:sz w:val="28"/>
          <w:szCs w:val="28"/>
        </w:rPr>
        <w:t>την ανεύρεση καταλλήλου μοσχεύματος.</w:t>
      </w:r>
    </w:p>
    <w:p w14:paraId="6CFAB6D2" w14:textId="0BA880CE" w:rsidR="00AB5707" w:rsidRPr="007021F7" w:rsidRDefault="003F281F" w:rsidP="00AB5707">
      <w:pPr>
        <w:pStyle w:val="-HTML"/>
        <w:shd w:val="clear" w:color="auto" w:fill="EFF1F1"/>
        <w:rPr>
          <w:rFonts w:ascii="Arial" w:hAnsi="Arial" w:cs="Arial"/>
          <w:sz w:val="28"/>
          <w:szCs w:val="28"/>
        </w:rPr>
      </w:pPr>
      <w:r>
        <w:rPr>
          <w:rFonts w:ascii="Arial" w:hAnsi="Arial" w:cs="Arial"/>
          <w:sz w:val="28"/>
          <w:szCs w:val="28"/>
        </w:rPr>
        <w:t xml:space="preserve"> </w:t>
      </w:r>
    </w:p>
    <w:p w14:paraId="7538DA40" w14:textId="02AC1C4F" w:rsidR="00637024" w:rsidRPr="000B5A2C" w:rsidRDefault="00A06F0E" w:rsidP="007021F7">
      <w:pPr>
        <w:pStyle w:val="-HTML"/>
        <w:shd w:val="clear" w:color="auto" w:fill="FFFFFF"/>
        <w:rPr>
          <w:rFonts w:ascii="Arial" w:hAnsi="Arial" w:cs="Arial"/>
          <w:b/>
          <w:bCs/>
          <w:sz w:val="28"/>
          <w:szCs w:val="28"/>
        </w:rPr>
      </w:pPr>
      <w:r w:rsidRPr="000B5A2C">
        <w:rPr>
          <w:rFonts w:ascii="Arial" w:hAnsi="Arial" w:cs="Arial"/>
          <w:b/>
          <w:bCs/>
          <w:sz w:val="28"/>
          <w:szCs w:val="28"/>
        </w:rPr>
        <w:t>ΙΙ)</w:t>
      </w:r>
      <w:r w:rsidR="00B4068E" w:rsidRPr="000B5A2C">
        <w:rPr>
          <w:rFonts w:ascii="Arial" w:hAnsi="Arial" w:cs="Arial"/>
          <w:b/>
          <w:bCs/>
          <w:sz w:val="28"/>
          <w:szCs w:val="28"/>
        </w:rPr>
        <w:t xml:space="preserve"> </w:t>
      </w:r>
      <w:r w:rsidR="002D38A3">
        <w:rPr>
          <w:rFonts w:ascii="Arial" w:hAnsi="Arial" w:cs="Arial"/>
          <w:b/>
          <w:bCs/>
          <w:sz w:val="28"/>
          <w:szCs w:val="28"/>
          <w:lang w:val="en-US"/>
        </w:rPr>
        <w:t>I</w:t>
      </w:r>
      <w:r w:rsidR="0093322C">
        <w:rPr>
          <w:rFonts w:ascii="Arial" w:hAnsi="Arial" w:cs="Arial"/>
          <w:b/>
          <w:bCs/>
          <w:sz w:val="28"/>
          <w:szCs w:val="28"/>
        </w:rPr>
        <w:t xml:space="preserve"> </w:t>
      </w:r>
      <w:r w:rsidR="002D38A3">
        <w:rPr>
          <w:rFonts w:ascii="Arial" w:hAnsi="Arial" w:cs="Arial"/>
          <w:b/>
          <w:bCs/>
          <w:sz w:val="28"/>
          <w:szCs w:val="28"/>
          <w:lang w:val="en-US"/>
        </w:rPr>
        <w:t>N</w:t>
      </w:r>
      <w:r w:rsidR="0093322C">
        <w:rPr>
          <w:rFonts w:ascii="Arial" w:hAnsi="Arial" w:cs="Arial"/>
          <w:b/>
          <w:bCs/>
          <w:sz w:val="28"/>
          <w:szCs w:val="28"/>
        </w:rPr>
        <w:t xml:space="preserve"> </w:t>
      </w:r>
      <w:r w:rsidR="002D38A3" w:rsidRPr="002D38A3">
        <w:rPr>
          <w:rFonts w:ascii="Arial" w:hAnsi="Arial" w:cs="Arial"/>
          <w:b/>
          <w:bCs/>
          <w:sz w:val="28"/>
          <w:szCs w:val="28"/>
        </w:rPr>
        <w:t xml:space="preserve"> </w:t>
      </w:r>
      <w:r w:rsidR="002D38A3">
        <w:rPr>
          <w:rFonts w:ascii="Arial" w:hAnsi="Arial" w:cs="Arial"/>
          <w:b/>
          <w:bCs/>
          <w:sz w:val="28"/>
          <w:szCs w:val="28"/>
          <w:lang w:val="en-US"/>
        </w:rPr>
        <w:t>V</w:t>
      </w:r>
      <w:r w:rsidR="0093322C">
        <w:rPr>
          <w:rFonts w:ascii="Arial" w:hAnsi="Arial" w:cs="Arial"/>
          <w:b/>
          <w:bCs/>
          <w:sz w:val="28"/>
          <w:szCs w:val="28"/>
        </w:rPr>
        <w:t xml:space="preserve"> </w:t>
      </w:r>
      <w:r w:rsidR="002D38A3">
        <w:rPr>
          <w:rFonts w:ascii="Arial" w:hAnsi="Arial" w:cs="Arial"/>
          <w:b/>
          <w:bCs/>
          <w:sz w:val="28"/>
          <w:szCs w:val="28"/>
          <w:lang w:val="en-US"/>
        </w:rPr>
        <w:t>I</w:t>
      </w:r>
      <w:r w:rsidR="0093322C">
        <w:rPr>
          <w:rFonts w:ascii="Arial" w:hAnsi="Arial" w:cs="Arial"/>
          <w:b/>
          <w:bCs/>
          <w:sz w:val="28"/>
          <w:szCs w:val="28"/>
        </w:rPr>
        <w:t xml:space="preserve"> </w:t>
      </w:r>
      <w:r w:rsidR="002D38A3">
        <w:rPr>
          <w:rFonts w:ascii="Arial" w:hAnsi="Arial" w:cs="Arial"/>
          <w:b/>
          <w:bCs/>
          <w:sz w:val="28"/>
          <w:szCs w:val="28"/>
          <w:lang w:val="en-US"/>
        </w:rPr>
        <w:t>V</w:t>
      </w:r>
      <w:r w:rsidR="0093322C">
        <w:rPr>
          <w:rFonts w:ascii="Arial" w:hAnsi="Arial" w:cs="Arial"/>
          <w:b/>
          <w:bCs/>
          <w:sz w:val="28"/>
          <w:szCs w:val="28"/>
        </w:rPr>
        <w:t xml:space="preserve"> </w:t>
      </w:r>
      <w:r w:rsidR="002D38A3">
        <w:rPr>
          <w:rFonts w:ascii="Arial" w:hAnsi="Arial" w:cs="Arial"/>
          <w:b/>
          <w:bCs/>
          <w:sz w:val="28"/>
          <w:szCs w:val="28"/>
          <w:lang w:val="en-US"/>
        </w:rPr>
        <w:t>O</w:t>
      </w:r>
      <w:r w:rsidR="002D38A3" w:rsidRPr="002D38A3">
        <w:rPr>
          <w:rFonts w:ascii="Arial" w:hAnsi="Arial" w:cs="Arial"/>
          <w:b/>
          <w:bCs/>
          <w:sz w:val="28"/>
          <w:szCs w:val="28"/>
        </w:rPr>
        <w:t xml:space="preserve"> </w:t>
      </w:r>
      <w:r w:rsidR="0093322C">
        <w:rPr>
          <w:rFonts w:ascii="Arial" w:hAnsi="Arial" w:cs="Arial"/>
          <w:b/>
          <w:bCs/>
          <w:sz w:val="28"/>
          <w:szCs w:val="28"/>
        </w:rPr>
        <w:t xml:space="preserve"> </w:t>
      </w:r>
      <w:r w:rsidR="002D38A3">
        <w:rPr>
          <w:rFonts w:ascii="Arial" w:hAnsi="Arial" w:cs="Arial"/>
          <w:b/>
          <w:bCs/>
          <w:sz w:val="28"/>
          <w:szCs w:val="28"/>
        </w:rPr>
        <w:t>Μ</w:t>
      </w:r>
      <w:r w:rsidR="0093322C">
        <w:rPr>
          <w:rFonts w:ascii="Arial" w:hAnsi="Arial" w:cs="Arial"/>
          <w:b/>
          <w:bCs/>
          <w:sz w:val="28"/>
          <w:szCs w:val="28"/>
        </w:rPr>
        <w:t xml:space="preserve"> </w:t>
      </w:r>
      <w:r w:rsidR="002D38A3">
        <w:rPr>
          <w:rFonts w:ascii="Arial" w:hAnsi="Arial" w:cs="Arial"/>
          <w:b/>
          <w:bCs/>
          <w:sz w:val="28"/>
          <w:szCs w:val="28"/>
        </w:rPr>
        <w:t>Ε</w:t>
      </w:r>
      <w:r w:rsidR="0093322C">
        <w:rPr>
          <w:rFonts w:ascii="Arial" w:hAnsi="Arial" w:cs="Arial"/>
          <w:b/>
          <w:bCs/>
          <w:sz w:val="28"/>
          <w:szCs w:val="28"/>
        </w:rPr>
        <w:t xml:space="preserve"> </w:t>
      </w:r>
      <w:r w:rsidR="002D38A3">
        <w:rPr>
          <w:rFonts w:ascii="Arial" w:hAnsi="Arial" w:cs="Arial"/>
          <w:b/>
          <w:bCs/>
          <w:sz w:val="28"/>
          <w:szCs w:val="28"/>
        </w:rPr>
        <w:t>Τ</w:t>
      </w:r>
      <w:r w:rsidR="0093322C">
        <w:rPr>
          <w:rFonts w:ascii="Arial" w:hAnsi="Arial" w:cs="Arial"/>
          <w:b/>
          <w:bCs/>
          <w:sz w:val="28"/>
          <w:szCs w:val="28"/>
        </w:rPr>
        <w:t xml:space="preserve"> </w:t>
      </w:r>
      <w:r w:rsidR="002D38A3">
        <w:rPr>
          <w:rFonts w:ascii="Arial" w:hAnsi="Arial" w:cs="Arial"/>
          <w:b/>
          <w:bCs/>
          <w:sz w:val="28"/>
          <w:szCs w:val="28"/>
        </w:rPr>
        <w:t>Α</w:t>
      </w:r>
      <w:r w:rsidR="0093322C">
        <w:rPr>
          <w:rFonts w:ascii="Arial" w:hAnsi="Arial" w:cs="Arial"/>
          <w:b/>
          <w:bCs/>
          <w:sz w:val="28"/>
          <w:szCs w:val="28"/>
        </w:rPr>
        <w:t xml:space="preserve"> </w:t>
      </w:r>
      <w:r w:rsidR="002D38A3">
        <w:rPr>
          <w:rFonts w:ascii="Arial" w:hAnsi="Arial" w:cs="Arial"/>
          <w:b/>
          <w:bCs/>
          <w:sz w:val="28"/>
          <w:szCs w:val="28"/>
        </w:rPr>
        <w:t>Μ</w:t>
      </w:r>
      <w:r w:rsidR="0093322C">
        <w:rPr>
          <w:rFonts w:ascii="Arial" w:hAnsi="Arial" w:cs="Arial"/>
          <w:b/>
          <w:bCs/>
          <w:sz w:val="28"/>
          <w:szCs w:val="28"/>
        </w:rPr>
        <w:t xml:space="preserve"> </w:t>
      </w:r>
      <w:r w:rsidR="002D38A3">
        <w:rPr>
          <w:rFonts w:ascii="Arial" w:hAnsi="Arial" w:cs="Arial"/>
          <w:b/>
          <w:bCs/>
          <w:sz w:val="28"/>
          <w:szCs w:val="28"/>
        </w:rPr>
        <w:t>Ο</w:t>
      </w:r>
      <w:r w:rsidR="0093322C">
        <w:rPr>
          <w:rFonts w:ascii="Arial" w:hAnsi="Arial" w:cs="Arial"/>
          <w:b/>
          <w:bCs/>
          <w:sz w:val="28"/>
          <w:szCs w:val="28"/>
        </w:rPr>
        <w:t xml:space="preserve"> </w:t>
      </w:r>
      <w:r w:rsidR="002D38A3">
        <w:rPr>
          <w:rFonts w:ascii="Arial" w:hAnsi="Arial" w:cs="Arial"/>
          <w:b/>
          <w:bCs/>
          <w:sz w:val="28"/>
          <w:szCs w:val="28"/>
        </w:rPr>
        <w:t>Σ</w:t>
      </w:r>
      <w:r w:rsidR="0093322C">
        <w:rPr>
          <w:rFonts w:ascii="Arial" w:hAnsi="Arial" w:cs="Arial"/>
          <w:b/>
          <w:bCs/>
          <w:sz w:val="28"/>
          <w:szCs w:val="28"/>
        </w:rPr>
        <w:t xml:space="preserve"> </w:t>
      </w:r>
      <w:r w:rsidR="002D38A3">
        <w:rPr>
          <w:rFonts w:ascii="Arial" w:hAnsi="Arial" w:cs="Arial"/>
          <w:b/>
          <w:bCs/>
          <w:sz w:val="28"/>
          <w:szCs w:val="28"/>
        </w:rPr>
        <w:t>Χ</w:t>
      </w:r>
      <w:r w:rsidR="0093322C">
        <w:rPr>
          <w:rFonts w:ascii="Arial" w:hAnsi="Arial" w:cs="Arial"/>
          <w:b/>
          <w:bCs/>
          <w:sz w:val="28"/>
          <w:szCs w:val="28"/>
        </w:rPr>
        <w:t xml:space="preserve"> </w:t>
      </w:r>
      <w:r w:rsidR="002D38A3">
        <w:rPr>
          <w:rFonts w:ascii="Arial" w:hAnsi="Arial" w:cs="Arial"/>
          <w:b/>
          <w:bCs/>
          <w:sz w:val="28"/>
          <w:szCs w:val="28"/>
        </w:rPr>
        <w:t>Ε</w:t>
      </w:r>
      <w:r w:rsidR="0093322C">
        <w:rPr>
          <w:rFonts w:ascii="Arial" w:hAnsi="Arial" w:cs="Arial"/>
          <w:b/>
          <w:bCs/>
          <w:sz w:val="28"/>
          <w:szCs w:val="28"/>
        </w:rPr>
        <w:t xml:space="preserve"> </w:t>
      </w:r>
      <w:r w:rsidR="002D38A3">
        <w:rPr>
          <w:rFonts w:ascii="Arial" w:hAnsi="Arial" w:cs="Arial"/>
          <w:b/>
          <w:bCs/>
          <w:sz w:val="28"/>
          <w:szCs w:val="28"/>
        </w:rPr>
        <w:t>Υ</w:t>
      </w:r>
      <w:r w:rsidR="0093322C">
        <w:rPr>
          <w:rFonts w:ascii="Arial" w:hAnsi="Arial" w:cs="Arial"/>
          <w:b/>
          <w:bCs/>
          <w:sz w:val="28"/>
          <w:szCs w:val="28"/>
        </w:rPr>
        <w:t xml:space="preserve"> </w:t>
      </w:r>
      <w:r w:rsidR="002D38A3">
        <w:rPr>
          <w:rFonts w:ascii="Arial" w:hAnsi="Arial" w:cs="Arial"/>
          <w:b/>
          <w:bCs/>
          <w:sz w:val="28"/>
          <w:szCs w:val="28"/>
        </w:rPr>
        <w:t>Σ</w:t>
      </w:r>
      <w:r w:rsidR="0093322C">
        <w:rPr>
          <w:rFonts w:ascii="Arial" w:hAnsi="Arial" w:cs="Arial"/>
          <w:b/>
          <w:bCs/>
          <w:sz w:val="28"/>
          <w:szCs w:val="28"/>
        </w:rPr>
        <w:t xml:space="preserve"> </w:t>
      </w:r>
      <w:r w:rsidR="002D38A3">
        <w:rPr>
          <w:rFonts w:ascii="Arial" w:hAnsi="Arial" w:cs="Arial"/>
          <w:b/>
          <w:bCs/>
          <w:sz w:val="28"/>
          <w:szCs w:val="28"/>
        </w:rPr>
        <w:t xml:space="preserve">Η: Ο </w:t>
      </w:r>
      <w:r w:rsidR="0093322C">
        <w:rPr>
          <w:rFonts w:ascii="Arial" w:hAnsi="Arial" w:cs="Arial"/>
          <w:b/>
          <w:bCs/>
          <w:sz w:val="28"/>
          <w:szCs w:val="28"/>
        </w:rPr>
        <w:t xml:space="preserve"> </w:t>
      </w:r>
      <w:r w:rsidR="002D38A3">
        <w:rPr>
          <w:rFonts w:ascii="Arial" w:hAnsi="Arial" w:cs="Arial"/>
          <w:b/>
          <w:bCs/>
          <w:sz w:val="28"/>
          <w:szCs w:val="28"/>
        </w:rPr>
        <w:t>Κ</w:t>
      </w:r>
      <w:r w:rsidR="0093322C">
        <w:rPr>
          <w:rFonts w:ascii="Arial" w:hAnsi="Arial" w:cs="Arial"/>
          <w:b/>
          <w:bCs/>
          <w:sz w:val="28"/>
          <w:szCs w:val="28"/>
        </w:rPr>
        <w:t xml:space="preserve"> </w:t>
      </w:r>
      <w:r w:rsidR="002D38A3">
        <w:rPr>
          <w:rFonts w:ascii="Arial" w:hAnsi="Arial" w:cs="Arial"/>
          <w:b/>
          <w:bCs/>
          <w:sz w:val="28"/>
          <w:szCs w:val="28"/>
        </w:rPr>
        <w:t>Υ</w:t>
      </w:r>
      <w:r w:rsidR="0093322C">
        <w:rPr>
          <w:rFonts w:ascii="Arial" w:hAnsi="Arial" w:cs="Arial"/>
          <w:b/>
          <w:bCs/>
          <w:sz w:val="28"/>
          <w:szCs w:val="28"/>
        </w:rPr>
        <w:t xml:space="preserve"> </w:t>
      </w:r>
      <w:r w:rsidR="002D38A3">
        <w:rPr>
          <w:rFonts w:ascii="Arial" w:hAnsi="Arial" w:cs="Arial"/>
          <w:b/>
          <w:bCs/>
          <w:sz w:val="28"/>
          <w:szCs w:val="28"/>
        </w:rPr>
        <w:t>Κ</w:t>
      </w:r>
      <w:r w:rsidR="0093322C">
        <w:rPr>
          <w:rFonts w:ascii="Arial" w:hAnsi="Arial" w:cs="Arial"/>
          <w:b/>
          <w:bCs/>
          <w:sz w:val="28"/>
          <w:szCs w:val="28"/>
        </w:rPr>
        <w:t xml:space="preserve"> </w:t>
      </w:r>
      <w:r w:rsidR="002D38A3">
        <w:rPr>
          <w:rFonts w:ascii="Arial" w:hAnsi="Arial" w:cs="Arial"/>
          <w:b/>
          <w:bCs/>
          <w:sz w:val="28"/>
          <w:szCs w:val="28"/>
        </w:rPr>
        <w:t>Λ</w:t>
      </w:r>
      <w:r w:rsidR="0093322C">
        <w:rPr>
          <w:rFonts w:ascii="Arial" w:hAnsi="Arial" w:cs="Arial"/>
          <w:b/>
          <w:bCs/>
          <w:sz w:val="28"/>
          <w:szCs w:val="28"/>
        </w:rPr>
        <w:t xml:space="preserve"> </w:t>
      </w:r>
      <w:r w:rsidR="002D38A3">
        <w:rPr>
          <w:rFonts w:ascii="Arial" w:hAnsi="Arial" w:cs="Arial"/>
          <w:b/>
          <w:bCs/>
          <w:sz w:val="28"/>
          <w:szCs w:val="28"/>
        </w:rPr>
        <w:t>Ο</w:t>
      </w:r>
      <w:r w:rsidR="0093322C">
        <w:rPr>
          <w:rFonts w:ascii="Arial" w:hAnsi="Arial" w:cs="Arial"/>
          <w:b/>
          <w:bCs/>
          <w:sz w:val="28"/>
          <w:szCs w:val="28"/>
        </w:rPr>
        <w:t xml:space="preserve"> </w:t>
      </w:r>
      <w:r w:rsidR="002D38A3">
        <w:rPr>
          <w:rFonts w:ascii="Arial" w:hAnsi="Arial" w:cs="Arial"/>
          <w:b/>
          <w:bCs/>
          <w:sz w:val="28"/>
          <w:szCs w:val="28"/>
        </w:rPr>
        <w:t xml:space="preserve">Σ </w:t>
      </w:r>
      <w:r w:rsidR="0093322C">
        <w:rPr>
          <w:rFonts w:ascii="Arial" w:hAnsi="Arial" w:cs="Arial"/>
          <w:b/>
          <w:bCs/>
          <w:sz w:val="28"/>
          <w:szCs w:val="28"/>
        </w:rPr>
        <w:t xml:space="preserve"> </w:t>
      </w:r>
      <w:r w:rsidR="002D38A3">
        <w:rPr>
          <w:rFonts w:ascii="Arial" w:hAnsi="Arial" w:cs="Arial"/>
          <w:b/>
          <w:bCs/>
          <w:sz w:val="28"/>
          <w:szCs w:val="28"/>
        </w:rPr>
        <w:t>Τ</w:t>
      </w:r>
      <w:r w:rsidR="0093322C">
        <w:rPr>
          <w:rFonts w:ascii="Arial" w:hAnsi="Arial" w:cs="Arial"/>
          <w:b/>
          <w:bCs/>
          <w:sz w:val="28"/>
          <w:szCs w:val="28"/>
        </w:rPr>
        <w:t xml:space="preserve"> </w:t>
      </w:r>
      <w:r w:rsidR="002D38A3">
        <w:rPr>
          <w:rFonts w:ascii="Arial" w:hAnsi="Arial" w:cs="Arial"/>
          <w:b/>
          <w:bCs/>
          <w:sz w:val="28"/>
          <w:szCs w:val="28"/>
        </w:rPr>
        <w:t>Ω</w:t>
      </w:r>
      <w:r w:rsidR="0093322C">
        <w:rPr>
          <w:rFonts w:ascii="Arial" w:hAnsi="Arial" w:cs="Arial"/>
          <w:b/>
          <w:bCs/>
          <w:sz w:val="28"/>
          <w:szCs w:val="28"/>
        </w:rPr>
        <w:t xml:space="preserve"> </w:t>
      </w:r>
      <w:r w:rsidR="002D38A3">
        <w:rPr>
          <w:rFonts w:ascii="Arial" w:hAnsi="Arial" w:cs="Arial"/>
          <w:b/>
          <w:bCs/>
          <w:sz w:val="28"/>
          <w:szCs w:val="28"/>
        </w:rPr>
        <w:t xml:space="preserve">Ν </w:t>
      </w:r>
      <w:r w:rsidR="0093322C">
        <w:rPr>
          <w:rFonts w:ascii="Arial" w:hAnsi="Arial" w:cs="Arial"/>
          <w:b/>
          <w:bCs/>
          <w:sz w:val="28"/>
          <w:szCs w:val="28"/>
        </w:rPr>
        <w:t xml:space="preserve">  Δ </w:t>
      </w:r>
      <w:r w:rsidR="002D38A3">
        <w:rPr>
          <w:rFonts w:ascii="Arial" w:hAnsi="Arial" w:cs="Arial"/>
          <w:b/>
          <w:bCs/>
          <w:sz w:val="28"/>
          <w:szCs w:val="28"/>
        </w:rPr>
        <w:t>Υ</w:t>
      </w:r>
      <w:r w:rsidR="0093322C">
        <w:rPr>
          <w:rFonts w:ascii="Arial" w:hAnsi="Arial" w:cs="Arial"/>
          <w:b/>
          <w:bCs/>
          <w:sz w:val="28"/>
          <w:szCs w:val="28"/>
        </w:rPr>
        <w:t xml:space="preserve"> </w:t>
      </w:r>
      <w:r w:rsidR="002D38A3">
        <w:rPr>
          <w:rFonts w:ascii="Arial" w:hAnsi="Arial" w:cs="Arial"/>
          <w:b/>
          <w:bCs/>
          <w:sz w:val="28"/>
          <w:szCs w:val="28"/>
        </w:rPr>
        <w:t>Ν</w:t>
      </w:r>
      <w:r w:rsidR="0093322C">
        <w:rPr>
          <w:rFonts w:ascii="Arial" w:hAnsi="Arial" w:cs="Arial"/>
          <w:b/>
          <w:bCs/>
          <w:sz w:val="28"/>
          <w:szCs w:val="28"/>
        </w:rPr>
        <w:t xml:space="preserve"> </w:t>
      </w:r>
      <w:r w:rsidR="002D38A3">
        <w:rPr>
          <w:rFonts w:ascii="Arial" w:hAnsi="Arial" w:cs="Arial"/>
          <w:b/>
          <w:bCs/>
          <w:sz w:val="28"/>
          <w:szCs w:val="28"/>
        </w:rPr>
        <w:t>Η</w:t>
      </w:r>
      <w:r w:rsidR="0093322C">
        <w:rPr>
          <w:rFonts w:ascii="Arial" w:hAnsi="Arial" w:cs="Arial"/>
          <w:b/>
          <w:bCs/>
          <w:sz w:val="28"/>
          <w:szCs w:val="28"/>
        </w:rPr>
        <w:t xml:space="preserve"> </w:t>
      </w:r>
      <w:r w:rsidR="002D38A3">
        <w:rPr>
          <w:rFonts w:ascii="Arial" w:hAnsi="Arial" w:cs="Arial"/>
          <w:b/>
          <w:bCs/>
          <w:sz w:val="28"/>
          <w:szCs w:val="28"/>
        </w:rPr>
        <w:t>Τ</w:t>
      </w:r>
      <w:r w:rsidR="0093322C">
        <w:rPr>
          <w:rFonts w:ascii="Arial" w:hAnsi="Arial" w:cs="Arial"/>
          <w:b/>
          <w:bCs/>
          <w:sz w:val="28"/>
          <w:szCs w:val="28"/>
        </w:rPr>
        <w:t xml:space="preserve"> </w:t>
      </w:r>
      <w:r w:rsidR="002D38A3">
        <w:rPr>
          <w:rFonts w:ascii="Arial" w:hAnsi="Arial" w:cs="Arial"/>
          <w:b/>
          <w:bCs/>
          <w:sz w:val="28"/>
          <w:szCs w:val="28"/>
        </w:rPr>
        <w:t>Ι</w:t>
      </w:r>
      <w:r w:rsidR="0093322C">
        <w:rPr>
          <w:rFonts w:ascii="Arial" w:hAnsi="Arial" w:cs="Arial"/>
          <w:b/>
          <w:bCs/>
          <w:sz w:val="28"/>
          <w:szCs w:val="28"/>
        </w:rPr>
        <w:t xml:space="preserve"> </w:t>
      </w:r>
      <w:r w:rsidR="002D38A3">
        <w:rPr>
          <w:rFonts w:ascii="Arial" w:hAnsi="Arial" w:cs="Arial"/>
          <w:b/>
          <w:bCs/>
          <w:sz w:val="28"/>
          <w:szCs w:val="28"/>
        </w:rPr>
        <w:t>Κ</w:t>
      </w:r>
      <w:r w:rsidR="0093322C">
        <w:rPr>
          <w:rFonts w:ascii="Arial" w:hAnsi="Arial" w:cs="Arial"/>
          <w:b/>
          <w:bCs/>
          <w:sz w:val="28"/>
          <w:szCs w:val="28"/>
        </w:rPr>
        <w:t xml:space="preserve"> </w:t>
      </w:r>
      <w:r w:rsidR="002D38A3">
        <w:rPr>
          <w:rFonts w:ascii="Arial" w:hAnsi="Arial" w:cs="Arial"/>
          <w:b/>
          <w:bCs/>
          <w:sz w:val="28"/>
          <w:szCs w:val="28"/>
        </w:rPr>
        <w:t>Ω</w:t>
      </w:r>
      <w:r w:rsidR="0093322C">
        <w:rPr>
          <w:rFonts w:ascii="Arial" w:hAnsi="Arial" w:cs="Arial"/>
          <w:b/>
          <w:bCs/>
          <w:sz w:val="28"/>
          <w:szCs w:val="28"/>
        </w:rPr>
        <w:t xml:space="preserve"> </w:t>
      </w:r>
      <w:r w:rsidR="002D38A3">
        <w:rPr>
          <w:rFonts w:ascii="Arial" w:hAnsi="Arial" w:cs="Arial"/>
          <w:b/>
          <w:bCs/>
          <w:sz w:val="28"/>
          <w:szCs w:val="28"/>
        </w:rPr>
        <w:t xml:space="preserve">Ν </w:t>
      </w:r>
      <w:r w:rsidR="0093322C">
        <w:rPr>
          <w:rFonts w:ascii="Arial" w:hAnsi="Arial" w:cs="Arial"/>
          <w:b/>
          <w:bCs/>
          <w:sz w:val="28"/>
          <w:szCs w:val="28"/>
        </w:rPr>
        <w:t xml:space="preserve"> </w:t>
      </w:r>
      <w:r w:rsidR="002D38A3">
        <w:rPr>
          <w:rFonts w:ascii="Arial" w:hAnsi="Arial" w:cs="Arial"/>
          <w:b/>
          <w:bCs/>
          <w:sz w:val="28"/>
          <w:szCs w:val="28"/>
        </w:rPr>
        <w:t>Δ</w:t>
      </w:r>
      <w:r w:rsidR="0093322C">
        <w:rPr>
          <w:rFonts w:ascii="Arial" w:hAnsi="Arial" w:cs="Arial"/>
          <w:b/>
          <w:bCs/>
          <w:sz w:val="28"/>
          <w:szCs w:val="28"/>
        </w:rPr>
        <w:t xml:space="preserve"> </w:t>
      </w:r>
      <w:r w:rsidR="002D38A3">
        <w:rPr>
          <w:rFonts w:ascii="Arial" w:hAnsi="Arial" w:cs="Arial"/>
          <w:b/>
          <w:bCs/>
          <w:sz w:val="28"/>
          <w:szCs w:val="28"/>
        </w:rPr>
        <w:t>Ο</w:t>
      </w:r>
      <w:r w:rsidR="0093322C">
        <w:rPr>
          <w:rFonts w:ascii="Arial" w:hAnsi="Arial" w:cs="Arial"/>
          <w:b/>
          <w:bCs/>
          <w:sz w:val="28"/>
          <w:szCs w:val="28"/>
        </w:rPr>
        <w:t xml:space="preserve"> </w:t>
      </w:r>
      <w:r w:rsidR="002D38A3">
        <w:rPr>
          <w:rFonts w:ascii="Arial" w:hAnsi="Arial" w:cs="Arial"/>
          <w:b/>
          <w:bCs/>
          <w:sz w:val="28"/>
          <w:szCs w:val="28"/>
        </w:rPr>
        <w:t>Τ</w:t>
      </w:r>
      <w:r w:rsidR="0093322C">
        <w:rPr>
          <w:rFonts w:ascii="Arial" w:hAnsi="Arial" w:cs="Arial"/>
          <w:b/>
          <w:bCs/>
          <w:sz w:val="28"/>
          <w:szCs w:val="28"/>
        </w:rPr>
        <w:t xml:space="preserve"> </w:t>
      </w:r>
      <w:r w:rsidR="002D38A3">
        <w:rPr>
          <w:rFonts w:ascii="Arial" w:hAnsi="Arial" w:cs="Arial"/>
          <w:b/>
          <w:bCs/>
          <w:sz w:val="28"/>
          <w:szCs w:val="28"/>
        </w:rPr>
        <w:t>Ω</w:t>
      </w:r>
      <w:r w:rsidR="0093322C">
        <w:rPr>
          <w:rFonts w:ascii="Arial" w:hAnsi="Arial" w:cs="Arial"/>
          <w:b/>
          <w:bCs/>
          <w:sz w:val="28"/>
          <w:szCs w:val="28"/>
        </w:rPr>
        <w:t xml:space="preserve"> </w:t>
      </w:r>
      <w:r w:rsidR="002D38A3">
        <w:rPr>
          <w:rFonts w:ascii="Arial" w:hAnsi="Arial" w:cs="Arial"/>
          <w:b/>
          <w:bCs/>
          <w:sz w:val="28"/>
          <w:szCs w:val="28"/>
        </w:rPr>
        <w:t xml:space="preserve">Ν </w:t>
      </w:r>
    </w:p>
    <w:p w14:paraId="4B253177" w14:textId="5074A455" w:rsidR="00FC3AF3" w:rsidRPr="00D0439E" w:rsidRDefault="00EC60E6" w:rsidP="001A4E87">
      <w:pPr>
        <w:pStyle w:val="-HTML"/>
        <w:rPr>
          <w:rFonts w:ascii="Arial" w:hAnsi="Arial" w:cs="Arial"/>
          <w:sz w:val="28"/>
          <w:szCs w:val="28"/>
        </w:rPr>
      </w:pPr>
      <w:r w:rsidRPr="000B5A2C">
        <w:rPr>
          <w:rFonts w:ascii="Arial" w:hAnsi="Arial" w:cs="Arial"/>
          <w:sz w:val="28"/>
          <w:szCs w:val="28"/>
        </w:rPr>
        <w:t xml:space="preserve">Σχετικά με την </w:t>
      </w:r>
      <w:r w:rsidRPr="000B5A2C">
        <w:rPr>
          <w:rFonts w:ascii="Arial" w:hAnsi="Arial" w:cs="Arial"/>
          <w:sz w:val="28"/>
          <w:szCs w:val="28"/>
          <w:lang w:val="en-US"/>
        </w:rPr>
        <w:t>in</w:t>
      </w:r>
      <w:r w:rsidRPr="000B5A2C">
        <w:rPr>
          <w:rFonts w:ascii="Arial" w:hAnsi="Arial" w:cs="Arial"/>
          <w:sz w:val="28"/>
          <w:szCs w:val="28"/>
        </w:rPr>
        <w:t xml:space="preserve"> </w:t>
      </w:r>
      <w:r w:rsidRPr="000B5A2C">
        <w:rPr>
          <w:rFonts w:ascii="Arial" w:hAnsi="Arial" w:cs="Arial"/>
          <w:sz w:val="28"/>
          <w:szCs w:val="28"/>
          <w:lang w:val="en-US"/>
        </w:rPr>
        <w:t>vivo</w:t>
      </w:r>
      <w:r w:rsidRPr="000B5A2C">
        <w:rPr>
          <w:rFonts w:ascii="Arial" w:hAnsi="Arial" w:cs="Arial"/>
          <w:sz w:val="28"/>
          <w:szCs w:val="28"/>
        </w:rPr>
        <w:t xml:space="preserve"> μεταμόσχευση</w:t>
      </w:r>
      <w:r w:rsidR="000B3CF5" w:rsidRPr="000B5A2C">
        <w:rPr>
          <w:rFonts w:ascii="Arial" w:hAnsi="Arial" w:cs="Arial"/>
          <w:sz w:val="28"/>
          <w:szCs w:val="28"/>
        </w:rPr>
        <w:t>, μ</w:t>
      </w:r>
      <w:r w:rsidR="007021F7" w:rsidRPr="000B5A2C">
        <w:rPr>
          <w:rFonts w:ascii="Arial" w:hAnsi="Arial" w:cs="Arial"/>
          <w:sz w:val="28"/>
          <w:szCs w:val="28"/>
        </w:rPr>
        <w:t>ε τ</w:t>
      </w:r>
      <w:r w:rsidR="009D6BCB" w:rsidRPr="000B5A2C">
        <w:rPr>
          <w:rFonts w:ascii="Arial" w:hAnsi="Arial" w:cs="Arial"/>
          <w:sz w:val="28"/>
          <w:szCs w:val="28"/>
        </w:rPr>
        <w:t>ο Ν. 3984/2011</w:t>
      </w:r>
      <w:r w:rsidR="0001331F" w:rsidRPr="000B5A2C">
        <w:rPr>
          <w:rFonts w:ascii="Arial" w:hAnsi="Arial" w:cs="Arial"/>
          <w:sz w:val="28"/>
          <w:szCs w:val="28"/>
        </w:rPr>
        <w:t>{άρθρ.8§1Ν.3984/11, όπως ισχύει, ως προς την περ. ε, μετά την αντικατάσταση με το  Ν.4512/2018 (άρθ. 260&amp;1)  και το Ν.4600/2019 (άρθ. 167&amp;2)}</w:t>
      </w:r>
      <w:r w:rsidR="009D6BCB" w:rsidRPr="000B5A2C">
        <w:rPr>
          <w:rFonts w:ascii="Arial" w:hAnsi="Arial" w:cs="Arial"/>
          <w:sz w:val="28"/>
          <w:szCs w:val="28"/>
        </w:rPr>
        <w:t>,</w:t>
      </w:r>
      <w:r w:rsidR="007021F7" w:rsidRPr="000B5A2C">
        <w:rPr>
          <w:rFonts w:ascii="Arial" w:hAnsi="Arial" w:cs="Arial"/>
          <w:sz w:val="28"/>
          <w:szCs w:val="28"/>
        </w:rPr>
        <w:t xml:space="preserve"> ο κύκλος των δυνητικών</w:t>
      </w:r>
      <w:r w:rsidR="000B3CF5" w:rsidRPr="000B5A2C">
        <w:rPr>
          <w:rFonts w:ascii="Arial" w:hAnsi="Arial" w:cs="Arial"/>
          <w:sz w:val="28"/>
          <w:szCs w:val="28"/>
        </w:rPr>
        <w:t xml:space="preserve"> </w:t>
      </w:r>
      <w:r w:rsidR="007021F7" w:rsidRPr="000B5A2C">
        <w:rPr>
          <w:rFonts w:ascii="Arial" w:hAnsi="Arial" w:cs="Arial"/>
          <w:sz w:val="28"/>
          <w:szCs w:val="28"/>
        </w:rPr>
        <w:t>δοτών</w:t>
      </w:r>
      <w:r w:rsidR="000B3CF5" w:rsidRPr="000B5A2C">
        <w:rPr>
          <w:rFonts w:ascii="Arial" w:hAnsi="Arial" w:cs="Arial"/>
          <w:sz w:val="28"/>
          <w:szCs w:val="28"/>
        </w:rPr>
        <w:t xml:space="preserve"> </w:t>
      </w:r>
      <w:r w:rsidR="007021F7" w:rsidRPr="000B5A2C">
        <w:rPr>
          <w:rFonts w:ascii="Arial" w:hAnsi="Arial" w:cs="Arial"/>
          <w:sz w:val="28"/>
          <w:szCs w:val="28"/>
        </w:rPr>
        <w:t xml:space="preserve">διευρύνεται </w:t>
      </w:r>
      <w:r w:rsidR="0018369C">
        <w:rPr>
          <w:rFonts w:ascii="Arial" w:hAnsi="Arial" w:cs="Arial"/>
          <w:sz w:val="28"/>
          <w:szCs w:val="28"/>
        </w:rPr>
        <w:t xml:space="preserve">σε σχέση με το </w:t>
      </w:r>
      <w:proofErr w:type="spellStart"/>
      <w:r w:rsidR="0018369C">
        <w:rPr>
          <w:rFonts w:ascii="Arial" w:hAnsi="Arial" w:cs="Arial"/>
          <w:sz w:val="28"/>
          <w:szCs w:val="28"/>
        </w:rPr>
        <w:t>προϊσχύσαν</w:t>
      </w:r>
      <w:proofErr w:type="spellEnd"/>
      <w:r w:rsidR="0018369C">
        <w:rPr>
          <w:rFonts w:ascii="Arial" w:hAnsi="Arial" w:cs="Arial"/>
          <w:sz w:val="28"/>
          <w:szCs w:val="28"/>
        </w:rPr>
        <w:t xml:space="preserve"> νομοθετικό καθεστώς (</w:t>
      </w:r>
      <w:r w:rsidR="0068281D">
        <w:rPr>
          <w:rFonts w:ascii="Arial" w:hAnsi="Arial" w:cs="Arial"/>
          <w:sz w:val="28"/>
          <w:szCs w:val="28"/>
        </w:rPr>
        <w:t xml:space="preserve">άρθ. 10 </w:t>
      </w:r>
      <w:r w:rsidR="0018369C">
        <w:rPr>
          <w:rFonts w:ascii="Arial" w:hAnsi="Arial" w:cs="Arial"/>
          <w:sz w:val="28"/>
          <w:szCs w:val="28"/>
        </w:rPr>
        <w:t xml:space="preserve">Ν. 2737/1999) </w:t>
      </w:r>
      <w:r w:rsidR="007021F7" w:rsidRPr="000B5A2C">
        <w:rPr>
          <w:rFonts w:ascii="Arial" w:hAnsi="Arial" w:cs="Arial"/>
          <w:sz w:val="28"/>
          <w:szCs w:val="28"/>
        </w:rPr>
        <w:t xml:space="preserve">και πλέον περιλαμβάνει </w:t>
      </w:r>
      <w:r w:rsidR="0001331F">
        <w:rPr>
          <w:rFonts w:ascii="Arial" w:hAnsi="Arial" w:cs="Arial"/>
          <w:sz w:val="28"/>
          <w:szCs w:val="28"/>
        </w:rPr>
        <w:t>και άλλα άτομα. Συγκεκριμένα</w:t>
      </w:r>
      <w:r w:rsidR="00CA5851">
        <w:rPr>
          <w:rFonts w:ascii="Arial" w:hAnsi="Arial" w:cs="Arial"/>
          <w:sz w:val="28"/>
          <w:szCs w:val="28"/>
        </w:rPr>
        <w:t>,</w:t>
      </w:r>
      <w:r w:rsidR="0001331F">
        <w:rPr>
          <w:rFonts w:ascii="Arial" w:hAnsi="Arial" w:cs="Arial"/>
          <w:sz w:val="28"/>
          <w:szCs w:val="28"/>
        </w:rPr>
        <w:t xml:space="preserve"> </w:t>
      </w:r>
      <w:r w:rsidR="0001331F" w:rsidRPr="00D0439E">
        <w:rPr>
          <w:rFonts w:ascii="Arial" w:hAnsi="Arial" w:cs="Arial"/>
          <w:sz w:val="28"/>
          <w:szCs w:val="28"/>
        </w:rPr>
        <w:t>κατά τη διάταξη του άρθ. 8&amp;1Ν. 3984/2011</w:t>
      </w:r>
      <w:r w:rsidR="00CA5851">
        <w:rPr>
          <w:rFonts w:ascii="Arial" w:hAnsi="Arial" w:cs="Arial"/>
          <w:sz w:val="28"/>
          <w:szCs w:val="28"/>
        </w:rPr>
        <w:t>,</w:t>
      </w:r>
      <w:r w:rsidR="0001331F" w:rsidRPr="00D0439E">
        <w:rPr>
          <w:rFonts w:ascii="Arial" w:hAnsi="Arial" w:cs="Arial"/>
          <w:color w:val="000000"/>
          <w:sz w:val="28"/>
          <w:szCs w:val="28"/>
          <w:vertAlign w:val="superscript"/>
        </w:rPr>
        <w:t xml:space="preserve"> </w:t>
      </w:r>
      <w:r w:rsidR="0001331F" w:rsidRPr="00D0439E">
        <w:rPr>
          <w:rFonts w:ascii="Arial" w:hAnsi="Arial" w:cs="Arial"/>
          <w:color w:val="000000"/>
          <w:sz w:val="28"/>
          <w:szCs w:val="28"/>
        </w:rPr>
        <w:t xml:space="preserve"> η αφαίρεση οργάνων από ζώντα δότη επιτρέπεται  όταν πρόκειται να γίνει μεταμόσχευση: α</w:t>
      </w:r>
      <w:r w:rsidR="0011124E" w:rsidRPr="00D0439E">
        <w:rPr>
          <w:rFonts w:ascii="Arial" w:hAnsi="Arial" w:cs="Arial"/>
          <w:color w:val="000000"/>
          <w:sz w:val="28"/>
          <w:szCs w:val="28"/>
        </w:rPr>
        <w:t>)</w:t>
      </w:r>
      <w:r w:rsidR="0001331F" w:rsidRPr="00D0439E">
        <w:rPr>
          <w:rFonts w:ascii="Arial" w:hAnsi="Arial" w:cs="Arial"/>
          <w:color w:val="000000"/>
          <w:sz w:val="28"/>
          <w:szCs w:val="28"/>
        </w:rPr>
        <w:t xml:space="preserve"> στο σύζυγ</w:t>
      </w:r>
      <w:r w:rsidR="00FA55F7">
        <w:rPr>
          <w:rFonts w:ascii="Arial" w:hAnsi="Arial" w:cs="Arial"/>
          <w:color w:val="000000"/>
          <w:sz w:val="28"/>
          <w:szCs w:val="28"/>
        </w:rPr>
        <w:t>ό</w:t>
      </w:r>
      <w:r w:rsidR="0001331F" w:rsidRPr="00D0439E">
        <w:rPr>
          <w:rFonts w:ascii="Arial" w:hAnsi="Arial" w:cs="Arial"/>
          <w:color w:val="000000"/>
          <w:sz w:val="28"/>
          <w:szCs w:val="28"/>
        </w:rPr>
        <w:t xml:space="preserve"> του, β) σε ασθενή με τον οποίο ο δότης συνδέεται με σύμφωνο ελεύθερης συμβίωσης, σύμφωνα με τα οριζόμενα </w:t>
      </w:r>
      <w:r w:rsidR="0011124E" w:rsidRPr="00D0439E">
        <w:rPr>
          <w:rFonts w:ascii="Arial" w:hAnsi="Arial" w:cs="Arial"/>
          <w:color w:val="000000"/>
          <w:sz w:val="28"/>
          <w:szCs w:val="28"/>
        </w:rPr>
        <w:t xml:space="preserve">στους νόμους </w:t>
      </w:r>
      <w:r w:rsidR="0001331F" w:rsidRPr="00D0439E">
        <w:rPr>
          <w:rFonts w:ascii="Arial" w:hAnsi="Arial" w:cs="Arial"/>
          <w:color w:val="000000"/>
          <w:sz w:val="28"/>
          <w:szCs w:val="28"/>
        </w:rPr>
        <w:t xml:space="preserve"> </w:t>
      </w:r>
      <w:r w:rsidR="00B668DE" w:rsidRPr="00D0439E">
        <w:rPr>
          <w:rFonts w:ascii="Arial" w:hAnsi="Arial" w:cs="Arial"/>
          <w:color w:val="000000"/>
          <w:sz w:val="28"/>
          <w:szCs w:val="28"/>
        </w:rPr>
        <w:t xml:space="preserve">3719/2008 και </w:t>
      </w:r>
      <w:r w:rsidR="0001331F" w:rsidRPr="00D0439E">
        <w:rPr>
          <w:rFonts w:ascii="Arial" w:hAnsi="Arial" w:cs="Arial"/>
          <w:color w:val="000000"/>
          <w:sz w:val="28"/>
          <w:szCs w:val="28"/>
        </w:rPr>
        <w:t xml:space="preserve"> </w:t>
      </w:r>
      <w:r w:rsidR="00B668DE" w:rsidRPr="00D0439E">
        <w:rPr>
          <w:rFonts w:ascii="Arial" w:hAnsi="Arial" w:cs="Arial"/>
          <w:color w:val="000000"/>
          <w:sz w:val="28"/>
          <w:szCs w:val="28"/>
        </w:rPr>
        <w:t xml:space="preserve">4356/2015, </w:t>
      </w:r>
      <w:r w:rsidR="0001331F" w:rsidRPr="00D0439E">
        <w:rPr>
          <w:rFonts w:ascii="Arial" w:hAnsi="Arial" w:cs="Arial"/>
          <w:color w:val="000000"/>
          <w:sz w:val="28"/>
          <w:szCs w:val="28"/>
        </w:rPr>
        <w:t xml:space="preserve">άνω των τριών </w:t>
      </w:r>
      <w:r w:rsidR="00D30E3D" w:rsidRPr="00D0439E">
        <w:rPr>
          <w:rFonts w:ascii="Arial" w:hAnsi="Arial" w:cs="Arial"/>
          <w:color w:val="000000"/>
          <w:sz w:val="28"/>
          <w:szCs w:val="28"/>
        </w:rPr>
        <w:t>ετών</w:t>
      </w:r>
      <w:r w:rsidR="0001331F" w:rsidRPr="00D0439E">
        <w:rPr>
          <w:rFonts w:ascii="Arial" w:hAnsi="Arial" w:cs="Arial"/>
          <w:color w:val="000000"/>
          <w:sz w:val="28"/>
          <w:szCs w:val="28"/>
        </w:rPr>
        <w:t xml:space="preserve">, γ) σε συγγενή μέχρι και τον τέταρτο βαθμό εξ αίματος, σε ευθεία ή πλάγια γραμμή, δ) σε συγγενή μέχρι το δεύτερο βαθμό εξ αγχιστείας, ε) σε πρόσωπο με το οποίο </w:t>
      </w:r>
      <w:r w:rsidR="0033429F">
        <w:rPr>
          <w:rFonts w:ascii="Arial" w:hAnsi="Arial" w:cs="Arial"/>
          <w:color w:val="000000"/>
          <w:sz w:val="28"/>
          <w:szCs w:val="28"/>
        </w:rPr>
        <w:t xml:space="preserve"> ο δότης </w:t>
      </w:r>
      <w:r w:rsidR="0001331F" w:rsidRPr="00D0439E">
        <w:rPr>
          <w:rFonts w:ascii="Arial" w:hAnsi="Arial" w:cs="Arial"/>
          <w:color w:val="000000"/>
          <w:sz w:val="28"/>
          <w:szCs w:val="28"/>
        </w:rPr>
        <w:t>έχει προσωπική σχέση και συνδέεται συναισθηματικά.</w:t>
      </w:r>
      <w:r w:rsidR="001A4E87" w:rsidRPr="00D0439E">
        <w:rPr>
          <w:rFonts w:ascii="Arial" w:hAnsi="Arial" w:cs="Arial"/>
          <w:color w:val="000000"/>
          <w:sz w:val="28"/>
          <w:szCs w:val="28"/>
        </w:rPr>
        <w:t xml:space="preserve">  </w:t>
      </w:r>
      <w:r w:rsidR="007021F7" w:rsidRPr="00D0439E">
        <w:rPr>
          <w:rFonts w:ascii="Arial" w:hAnsi="Arial" w:cs="Arial"/>
          <w:sz w:val="28"/>
          <w:szCs w:val="28"/>
        </w:rPr>
        <w:t xml:space="preserve"> </w:t>
      </w:r>
      <w:r w:rsidR="00FC3AF3" w:rsidRPr="00D0439E">
        <w:rPr>
          <w:rFonts w:ascii="Arial" w:hAnsi="Arial" w:cs="Arial"/>
          <w:sz w:val="28"/>
          <w:szCs w:val="28"/>
        </w:rPr>
        <w:t xml:space="preserve">Επίσης  υπάρχουν άλλες δύο περιπτώσεις δοτών, ήτοι οι υπό </w:t>
      </w:r>
      <w:proofErr w:type="spellStart"/>
      <w:r w:rsidR="00FC3AF3" w:rsidRPr="00D0439E">
        <w:rPr>
          <w:rFonts w:ascii="Arial" w:hAnsi="Arial" w:cs="Arial"/>
          <w:sz w:val="28"/>
          <w:szCs w:val="28"/>
        </w:rPr>
        <w:t>στοιχ</w:t>
      </w:r>
      <w:proofErr w:type="spellEnd"/>
      <w:r w:rsidR="00FC3AF3" w:rsidRPr="00D0439E">
        <w:rPr>
          <w:rFonts w:ascii="Arial" w:hAnsi="Arial" w:cs="Arial"/>
          <w:sz w:val="28"/>
          <w:szCs w:val="28"/>
        </w:rPr>
        <w:t xml:space="preserve">. </w:t>
      </w:r>
      <w:proofErr w:type="spellStart"/>
      <w:r w:rsidR="00FC3AF3" w:rsidRPr="00D0439E">
        <w:rPr>
          <w:rFonts w:ascii="Arial" w:hAnsi="Arial" w:cs="Arial"/>
          <w:sz w:val="28"/>
          <w:szCs w:val="28"/>
        </w:rPr>
        <w:t>στ</w:t>
      </w:r>
      <w:proofErr w:type="spellEnd"/>
      <w:r w:rsidR="00FC3AF3" w:rsidRPr="00D0439E">
        <w:rPr>
          <w:rFonts w:ascii="Arial" w:hAnsi="Arial" w:cs="Arial"/>
          <w:sz w:val="28"/>
          <w:szCs w:val="28"/>
        </w:rPr>
        <w:t xml:space="preserve">) και ζ) της παρ. 1 του άρθ. 8. Ειδικότερα ο νόμος, στην προσπάθειά του να προωθήσει τις μεταμοσχεύσεις, προβλέπει  αφενός τη δυνατότητα αν ο σύζυγος ή οι συγγενείς του ασθενούς που προαναφέρθηκαν, ο οποίος χρήζει μεταμόσχευσης, επιθυμούν να κάνουν τη δωρεά του αναγκαίου οργάνου, αλλά δεν υπάρχει </w:t>
      </w:r>
      <w:proofErr w:type="spellStart"/>
      <w:r w:rsidR="00FC3AF3" w:rsidRPr="00D0439E">
        <w:rPr>
          <w:rFonts w:ascii="Arial" w:hAnsi="Arial" w:cs="Arial"/>
          <w:sz w:val="28"/>
          <w:szCs w:val="28"/>
        </w:rPr>
        <w:t>ιστοσυμβατότητα</w:t>
      </w:r>
      <w:proofErr w:type="spellEnd"/>
      <w:r w:rsidR="00FC3AF3" w:rsidRPr="00D0439E">
        <w:rPr>
          <w:rFonts w:ascii="Arial" w:hAnsi="Arial" w:cs="Arial"/>
          <w:sz w:val="28"/>
          <w:szCs w:val="28"/>
        </w:rPr>
        <w:t xml:space="preserve">, να πραγματοποιηθεί η αφαίρεση του οργάνου με ταυτόχρονη πρόταξη του ασθενούς στο Εθνικό Μητρώο (περ. </w:t>
      </w:r>
      <w:proofErr w:type="spellStart"/>
      <w:r w:rsidR="00FC3AF3" w:rsidRPr="00D0439E">
        <w:rPr>
          <w:rFonts w:ascii="Arial" w:hAnsi="Arial" w:cs="Arial"/>
          <w:sz w:val="28"/>
          <w:szCs w:val="28"/>
        </w:rPr>
        <w:t>στ</w:t>
      </w:r>
      <w:proofErr w:type="spellEnd"/>
      <w:r w:rsidR="00FC3AF3" w:rsidRPr="00D0439E">
        <w:rPr>
          <w:rFonts w:ascii="Arial" w:hAnsi="Arial" w:cs="Arial"/>
          <w:sz w:val="28"/>
          <w:szCs w:val="28"/>
        </w:rPr>
        <w:t xml:space="preserve">), και αφετέρου  τη δυνατότητα «αμοιβαίας» μεταμόσχευσης, δηλαδή εάν δεν υπάρχει </w:t>
      </w:r>
      <w:proofErr w:type="spellStart"/>
      <w:r w:rsidR="00FC3AF3" w:rsidRPr="00D0439E">
        <w:rPr>
          <w:rFonts w:ascii="Arial" w:hAnsi="Arial" w:cs="Arial"/>
          <w:sz w:val="28"/>
          <w:szCs w:val="28"/>
        </w:rPr>
        <w:t>ιστοσυμβατότητα</w:t>
      </w:r>
      <w:proofErr w:type="spellEnd"/>
      <w:r w:rsidR="00FC3AF3" w:rsidRPr="00D0439E">
        <w:rPr>
          <w:rFonts w:ascii="Arial" w:hAnsi="Arial" w:cs="Arial"/>
          <w:sz w:val="28"/>
          <w:szCs w:val="28"/>
        </w:rPr>
        <w:t xml:space="preserve"> μεταξύ δύο υποψηφίων ληπτών μοσχεύματος και του ζώντα συζύγου τους ή συγγενή τους με</w:t>
      </w:r>
      <w:r w:rsidR="00FC3AF3">
        <w:rPr>
          <w:sz w:val="28"/>
          <w:szCs w:val="28"/>
        </w:rPr>
        <w:t xml:space="preserve"> </w:t>
      </w:r>
      <w:r w:rsidR="00FC3AF3" w:rsidRPr="00D0439E">
        <w:rPr>
          <w:rFonts w:ascii="Arial" w:hAnsi="Arial" w:cs="Arial"/>
          <w:sz w:val="28"/>
          <w:szCs w:val="28"/>
        </w:rPr>
        <w:t xml:space="preserve">τον προαναφερθέντα βαθμό συγγένειας, αλλά υπάρχει </w:t>
      </w:r>
      <w:proofErr w:type="spellStart"/>
      <w:r w:rsidR="00FC3AF3" w:rsidRPr="00D0439E">
        <w:rPr>
          <w:rFonts w:ascii="Arial" w:hAnsi="Arial" w:cs="Arial"/>
          <w:sz w:val="28"/>
          <w:szCs w:val="28"/>
        </w:rPr>
        <w:t>ιστοσυμβατότητα</w:t>
      </w:r>
      <w:proofErr w:type="spellEnd"/>
      <w:r w:rsidR="00FC3AF3" w:rsidRPr="00D0439E">
        <w:rPr>
          <w:rFonts w:ascii="Arial" w:hAnsi="Arial" w:cs="Arial"/>
          <w:sz w:val="28"/>
          <w:szCs w:val="28"/>
        </w:rPr>
        <w:t xml:space="preserve"> μεταξύ του ενός υποψηφίου λήπτη και του ζώντα συζύγου ή συγγενή του άλλου, επιτρέπεται η δωρεά οργάνων αμοιβαία, με απόφαση του Εθνικού Οργανισμού Μεταμοσχεύσεων(</w:t>
      </w:r>
      <w:proofErr w:type="spellStart"/>
      <w:r w:rsidR="00FC3AF3" w:rsidRPr="00D0439E">
        <w:rPr>
          <w:rFonts w:ascii="Arial" w:hAnsi="Arial" w:cs="Arial"/>
          <w:sz w:val="28"/>
          <w:szCs w:val="28"/>
        </w:rPr>
        <w:t>περ.ζ</w:t>
      </w:r>
      <w:proofErr w:type="spellEnd"/>
      <w:r w:rsidR="0011124E" w:rsidRPr="00D0439E">
        <w:rPr>
          <w:rFonts w:ascii="Arial" w:hAnsi="Arial" w:cs="Arial"/>
          <w:sz w:val="28"/>
          <w:szCs w:val="28"/>
        </w:rPr>
        <w:t>).</w:t>
      </w:r>
      <w:r w:rsidR="00FC3AF3" w:rsidRPr="00D0439E">
        <w:rPr>
          <w:rFonts w:ascii="Arial" w:hAnsi="Arial" w:cs="Arial"/>
          <w:sz w:val="28"/>
          <w:szCs w:val="28"/>
        </w:rPr>
        <w:t xml:space="preserve"> </w:t>
      </w:r>
    </w:p>
    <w:p w14:paraId="33D66764" w14:textId="7729E973" w:rsidR="002D38A3" w:rsidRPr="00D0439E" w:rsidRDefault="007021F7" w:rsidP="002D38A3">
      <w:pPr>
        <w:pStyle w:val="-HTML"/>
        <w:shd w:val="clear" w:color="auto" w:fill="FFFFFF"/>
        <w:rPr>
          <w:rFonts w:ascii="Arial" w:hAnsi="Arial" w:cs="Arial"/>
          <w:b/>
          <w:bCs/>
          <w:sz w:val="28"/>
          <w:szCs w:val="28"/>
        </w:rPr>
      </w:pPr>
      <w:r w:rsidRPr="00D0439E">
        <w:rPr>
          <w:rFonts w:ascii="Arial" w:hAnsi="Arial" w:cs="Arial"/>
          <w:b/>
          <w:bCs/>
          <w:color w:val="000000"/>
          <w:sz w:val="28"/>
          <w:szCs w:val="28"/>
        </w:rPr>
        <w:t xml:space="preserve"> </w:t>
      </w:r>
      <w:r w:rsidR="002D38A3" w:rsidRPr="00D0439E">
        <w:rPr>
          <w:rFonts w:ascii="Arial" w:hAnsi="Arial" w:cs="Arial"/>
          <w:b/>
          <w:bCs/>
          <w:color w:val="000000"/>
          <w:sz w:val="28"/>
          <w:szCs w:val="28"/>
        </w:rPr>
        <w:t>ΙΙΙ)</w:t>
      </w:r>
      <w:r w:rsidR="00D0439E">
        <w:rPr>
          <w:rFonts w:ascii="Arial" w:hAnsi="Arial" w:cs="Arial"/>
          <w:b/>
          <w:bCs/>
          <w:color w:val="000000"/>
          <w:sz w:val="28"/>
          <w:szCs w:val="28"/>
        </w:rPr>
        <w:t xml:space="preserve"> </w:t>
      </w:r>
      <w:r w:rsidR="002D38A3" w:rsidRPr="00D0439E">
        <w:rPr>
          <w:rFonts w:ascii="Arial" w:hAnsi="Arial" w:cs="Arial"/>
          <w:b/>
          <w:bCs/>
          <w:sz w:val="28"/>
          <w:szCs w:val="28"/>
        </w:rPr>
        <w:t>Δ</w:t>
      </w:r>
      <w:r w:rsidR="00E915DC" w:rsidRPr="00D0439E">
        <w:rPr>
          <w:rFonts w:ascii="Arial" w:hAnsi="Arial" w:cs="Arial"/>
          <w:b/>
          <w:bCs/>
          <w:sz w:val="28"/>
          <w:szCs w:val="28"/>
        </w:rPr>
        <w:t xml:space="preserve"> </w:t>
      </w:r>
      <w:r w:rsidR="002D38A3" w:rsidRPr="00D0439E">
        <w:rPr>
          <w:rFonts w:ascii="Arial" w:hAnsi="Arial" w:cs="Arial"/>
          <w:b/>
          <w:bCs/>
          <w:sz w:val="28"/>
          <w:szCs w:val="28"/>
        </w:rPr>
        <w:t>Ι</w:t>
      </w:r>
      <w:r w:rsidR="00E915DC" w:rsidRPr="00D0439E">
        <w:rPr>
          <w:rFonts w:ascii="Arial" w:hAnsi="Arial" w:cs="Arial"/>
          <w:b/>
          <w:bCs/>
          <w:sz w:val="28"/>
          <w:szCs w:val="28"/>
        </w:rPr>
        <w:t xml:space="preserve"> </w:t>
      </w:r>
      <w:r w:rsidR="002D38A3" w:rsidRPr="00D0439E">
        <w:rPr>
          <w:rFonts w:ascii="Arial" w:hAnsi="Arial" w:cs="Arial"/>
          <w:b/>
          <w:bCs/>
          <w:sz w:val="28"/>
          <w:szCs w:val="28"/>
        </w:rPr>
        <w:t>Α</w:t>
      </w:r>
      <w:r w:rsidR="00E915DC" w:rsidRPr="00D0439E">
        <w:rPr>
          <w:rFonts w:ascii="Arial" w:hAnsi="Arial" w:cs="Arial"/>
          <w:b/>
          <w:bCs/>
          <w:sz w:val="28"/>
          <w:szCs w:val="28"/>
        </w:rPr>
        <w:t xml:space="preserve"> </w:t>
      </w:r>
      <w:r w:rsidR="002D38A3" w:rsidRPr="00D0439E">
        <w:rPr>
          <w:rFonts w:ascii="Arial" w:hAnsi="Arial" w:cs="Arial"/>
          <w:b/>
          <w:bCs/>
          <w:sz w:val="28"/>
          <w:szCs w:val="28"/>
        </w:rPr>
        <w:t>Δ</w:t>
      </w:r>
      <w:r w:rsidR="00E915DC" w:rsidRPr="00D0439E">
        <w:rPr>
          <w:rFonts w:ascii="Arial" w:hAnsi="Arial" w:cs="Arial"/>
          <w:b/>
          <w:bCs/>
          <w:sz w:val="28"/>
          <w:szCs w:val="28"/>
        </w:rPr>
        <w:t xml:space="preserve"> </w:t>
      </w:r>
      <w:r w:rsidR="002D38A3" w:rsidRPr="00D0439E">
        <w:rPr>
          <w:rFonts w:ascii="Arial" w:hAnsi="Arial" w:cs="Arial"/>
          <w:b/>
          <w:bCs/>
          <w:sz w:val="28"/>
          <w:szCs w:val="28"/>
        </w:rPr>
        <w:t>Ι</w:t>
      </w:r>
      <w:r w:rsidR="00E915DC" w:rsidRPr="00D0439E">
        <w:rPr>
          <w:rFonts w:ascii="Arial" w:hAnsi="Arial" w:cs="Arial"/>
          <w:b/>
          <w:bCs/>
          <w:sz w:val="28"/>
          <w:szCs w:val="28"/>
        </w:rPr>
        <w:t xml:space="preserve"> </w:t>
      </w:r>
      <w:r w:rsidR="002D38A3" w:rsidRPr="00D0439E">
        <w:rPr>
          <w:rFonts w:ascii="Arial" w:hAnsi="Arial" w:cs="Arial"/>
          <w:b/>
          <w:bCs/>
          <w:sz w:val="28"/>
          <w:szCs w:val="28"/>
        </w:rPr>
        <w:t>Κ</w:t>
      </w:r>
      <w:r w:rsidR="00E915DC" w:rsidRPr="00D0439E">
        <w:rPr>
          <w:rFonts w:ascii="Arial" w:hAnsi="Arial" w:cs="Arial"/>
          <w:b/>
          <w:bCs/>
          <w:sz w:val="28"/>
          <w:szCs w:val="28"/>
        </w:rPr>
        <w:t xml:space="preserve"> </w:t>
      </w:r>
      <w:r w:rsidR="002D38A3" w:rsidRPr="00D0439E">
        <w:rPr>
          <w:rFonts w:ascii="Arial" w:hAnsi="Arial" w:cs="Arial"/>
          <w:b/>
          <w:bCs/>
          <w:sz w:val="28"/>
          <w:szCs w:val="28"/>
        </w:rPr>
        <w:t>Α</w:t>
      </w:r>
      <w:r w:rsidR="00E915DC" w:rsidRPr="00D0439E">
        <w:rPr>
          <w:rFonts w:ascii="Arial" w:hAnsi="Arial" w:cs="Arial"/>
          <w:b/>
          <w:bCs/>
          <w:sz w:val="28"/>
          <w:szCs w:val="28"/>
        </w:rPr>
        <w:t xml:space="preserve"> </w:t>
      </w:r>
      <w:r w:rsidR="002D38A3" w:rsidRPr="00D0439E">
        <w:rPr>
          <w:rFonts w:ascii="Arial" w:hAnsi="Arial" w:cs="Arial"/>
          <w:b/>
          <w:bCs/>
          <w:sz w:val="28"/>
          <w:szCs w:val="28"/>
        </w:rPr>
        <w:t>Σ</w:t>
      </w:r>
      <w:r w:rsidR="00E915DC" w:rsidRPr="00D0439E">
        <w:rPr>
          <w:rFonts w:ascii="Arial" w:hAnsi="Arial" w:cs="Arial"/>
          <w:b/>
          <w:bCs/>
          <w:sz w:val="28"/>
          <w:szCs w:val="28"/>
        </w:rPr>
        <w:t xml:space="preserve"> </w:t>
      </w:r>
      <w:r w:rsidR="002D38A3" w:rsidRPr="00D0439E">
        <w:rPr>
          <w:rFonts w:ascii="Arial" w:hAnsi="Arial" w:cs="Arial"/>
          <w:b/>
          <w:bCs/>
          <w:sz w:val="28"/>
          <w:szCs w:val="28"/>
        </w:rPr>
        <w:t>Ι</w:t>
      </w:r>
      <w:r w:rsidR="00E915DC" w:rsidRPr="00D0439E">
        <w:rPr>
          <w:rFonts w:ascii="Arial" w:hAnsi="Arial" w:cs="Arial"/>
          <w:b/>
          <w:bCs/>
          <w:sz w:val="28"/>
          <w:szCs w:val="28"/>
        </w:rPr>
        <w:t xml:space="preserve"> </w:t>
      </w:r>
      <w:r w:rsidR="002D38A3" w:rsidRPr="00D0439E">
        <w:rPr>
          <w:rFonts w:ascii="Arial" w:hAnsi="Arial" w:cs="Arial"/>
          <w:b/>
          <w:bCs/>
          <w:sz w:val="28"/>
          <w:szCs w:val="28"/>
        </w:rPr>
        <w:t xml:space="preserve">Α </w:t>
      </w:r>
      <w:r w:rsidR="00E915DC" w:rsidRPr="00D0439E">
        <w:rPr>
          <w:rFonts w:ascii="Arial" w:hAnsi="Arial" w:cs="Arial"/>
          <w:b/>
          <w:bCs/>
          <w:sz w:val="28"/>
          <w:szCs w:val="28"/>
        </w:rPr>
        <w:t xml:space="preserve"> </w:t>
      </w:r>
      <w:r w:rsidR="002D38A3" w:rsidRPr="00D0439E">
        <w:rPr>
          <w:rFonts w:ascii="Arial" w:hAnsi="Arial" w:cs="Arial"/>
          <w:b/>
          <w:bCs/>
          <w:sz w:val="28"/>
          <w:szCs w:val="28"/>
        </w:rPr>
        <w:t>Χ</w:t>
      </w:r>
      <w:r w:rsidR="00E915DC" w:rsidRPr="00D0439E">
        <w:rPr>
          <w:rFonts w:ascii="Arial" w:hAnsi="Arial" w:cs="Arial"/>
          <w:b/>
          <w:bCs/>
          <w:sz w:val="28"/>
          <w:szCs w:val="28"/>
        </w:rPr>
        <w:t xml:space="preserve"> </w:t>
      </w:r>
      <w:r w:rsidR="002D38A3" w:rsidRPr="00D0439E">
        <w:rPr>
          <w:rFonts w:ascii="Arial" w:hAnsi="Arial" w:cs="Arial"/>
          <w:b/>
          <w:bCs/>
          <w:sz w:val="28"/>
          <w:szCs w:val="28"/>
        </w:rPr>
        <w:t>Ο</w:t>
      </w:r>
      <w:r w:rsidR="00E915DC" w:rsidRPr="00D0439E">
        <w:rPr>
          <w:rFonts w:ascii="Arial" w:hAnsi="Arial" w:cs="Arial"/>
          <w:b/>
          <w:bCs/>
          <w:sz w:val="28"/>
          <w:szCs w:val="28"/>
        </w:rPr>
        <w:t xml:space="preserve"> </w:t>
      </w:r>
      <w:r w:rsidR="002D38A3" w:rsidRPr="00D0439E">
        <w:rPr>
          <w:rFonts w:ascii="Arial" w:hAnsi="Arial" w:cs="Arial"/>
          <w:b/>
          <w:bCs/>
          <w:sz w:val="28"/>
          <w:szCs w:val="28"/>
        </w:rPr>
        <w:t>Ρ</w:t>
      </w:r>
      <w:r w:rsidR="00E915DC" w:rsidRPr="00D0439E">
        <w:rPr>
          <w:rFonts w:ascii="Arial" w:hAnsi="Arial" w:cs="Arial"/>
          <w:b/>
          <w:bCs/>
          <w:sz w:val="28"/>
          <w:szCs w:val="28"/>
        </w:rPr>
        <w:t xml:space="preserve"> </w:t>
      </w:r>
      <w:r w:rsidR="002D38A3" w:rsidRPr="00D0439E">
        <w:rPr>
          <w:rFonts w:ascii="Arial" w:hAnsi="Arial" w:cs="Arial"/>
          <w:b/>
          <w:bCs/>
          <w:sz w:val="28"/>
          <w:szCs w:val="28"/>
        </w:rPr>
        <w:t>Η</w:t>
      </w:r>
      <w:r w:rsidR="00E915DC" w:rsidRPr="00D0439E">
        <w:rPr>
          <w:rFonts w:ascii="Arial" w:hAnsi="Arial" w:cs="Arial"/>
          <w:b/>
          <w:bCs/>
          <w:sz w:val="28"/>
          <w:szCs w:val="28"/>
        </w:rPr>
        <w:t xml:space="preserve"> </w:t>
      </w:r>
      <w:r w:rsidR="002D38A3" w:rsidRPr="00D0439E">
        <w:rPr>
          <w:rFonts w:ascii="Arial" w:hAnsi="Arial" w:cs="Arial"/>
          <w:b/>
          <w:bCs/>
          <w:sz w:val="28"/>
          <w:szCs w:val="28"/>
        </w:rPr>
        <w:t>Γ</w:t>
      </w:r>
      <w:r w:rsidR="00E915DC" w:rsidRPr="00D0439E">
        <w:rPr>
          <w:rFonts w:ascii="Arial" w:hAnsi="Arial" w:cs="Arial"/>
          <w:b/>
          <w:bCs/>
          <w:sz w:val="28"/>
          <w:szCs w:val="28"/>
        </w:rPr>
        <w:t xml:space="preserve"> </w:t>
      </w:r>
      <w:r w:rsidR="002D38A3" w:rsidRPr="00D0439E">
        <w:rPr>
          <w:rFonts w:ascii="Arial" w:hAnsi="Arial" w:cs="Arial"/>
          <w:b/>
          <w:bCs/>
          <w:sz w:val="28"/>
          <w:szCs w:val="28"/>
        </w:rPr>
        <w:t>Η</w:t>
      </w:r>
      <w:r w:rsidR="00E915DC" w:rsidRPr="00D0439E">
        <w:rPr>
          <w:rFonts w:ascii="Arial" w:hAnsi="Arial" w:cs="Arial"/>
          <w:b/>
          <w:bCs/>
          <w:sz w:val="28"/>
          <w:szCs w:val="28"/>
        </w:rPr>
        <w:t xml:space="preserve"> </w:t>
      </w:r>
      <w:r w:rsidR="002D38A3" w:rsidRPr="00D0439E">
        <w:rPr>
          <w:rFonts w:ascii="Arial" w:hAnsi="Arial" w:cs="Arial"/>
          <w:b/>
          <w:bCs/>
          <w:sz w:val="28"/>
          <w:szCs w:val="28"/>
        </w:rPr>
        <w:t>Σ</w:t>
      </w:r>
      <w:r w:rsidR="00E915DC" w:rsidRPr="00D0439E">
        <w:rPr>
          <w:rFonts w:ascii="Arial" w:hAnsi="Arial" w:cs="Arial"/>
          <w:b/>
          <w:bCs/>
          <w:sz w:val="28"/>
          <w:szCs w:val="28"/>
        </w:rPr>
        <w:t xml:space="preserve"> </w:t>
      </w:r>
      <w:r w:rsidR="002D38A3" w:rsidRPr="00D0439E">
        <w:rPr>
          <w:rFonts w:ascii="Arial" w:hAnsi="Arial" w:cs="Arial"/>
          <w:b/>
          <w:bCs/>
          <w:sz w:val="28"/>
          <w:szCs w:val="28"/>
        </w:rPr>
        <w:t>Η</w:t>
      </w:r>
      <w:r w:rsidR="00E915DC" w:rsidRPr="00D0439E">
        <w:rPr>
          <w:rFonts w:ascii="Arial" w:hAnsi="Arial" w:cs="Arial"/>
          <w:b/>
          <w:bCs/>
          <w:sz w:val="28"/>
          <w:szCs w:val="28"/>
        </w:rPr>
        <w:t xml:space="preserve"> </w:t>
      </w:r>
      <w:r w:rsidR="002D38A3" w:rsidRPr="00D0439E">
        <w:rPr>
          <w:rFonts w:ascii="Arial" w:hAnsi="Arial" w:cs="Arial"/>
          <w:b/>
          <w:bCs/>
          <w:sz w:val="28"/>
          <w:szCs w:val="28"/>
        </w:rPr>
        <w:t xml:space="preserve">Σ </w:t>
      </w:r>
      <w:r w:rsidR="00E915DC" w:rsidRPr="00D0439E">
        <w:rPr>
          <w:rFonts w:ascii="Arial" w:hAnsi="Arial" w:cs="Arial"/>
          <w:b/>
          <w:bCs/>
          <w:sz w:val="28"/>
          <w:szCs w:val="28"/>
        </w:rPr>
        <w:t xml:space="preserve"> </w:t>
      </w:r>
      <w:r w:rsidR="002D38A3" w:rsidRPr="00D0439E">
        <w:rPr>
          <w:rFonts w:ascii="Arial" w:hAnsi="Arial" w:cs="Arial"/>
          <w:b/>
          <w:bCs/>
          <w:sz w:val="28"/>
          <w:szCs w:val="28"/>
        </w:rPr>
        <w:t>Τ</w:t>
      </w:r>
      <w:r w:rsidR="00E915DC" w:rsidRPr="00D0439E">
        <w:rPr>
          <w:rFonts w:ascii="Arial" w:hAnsi="Arial" w:cs="Arial"/>
          <w:b/>
          <w:bCs/>
          <w:sz w:val="28"/>
          <w:szCs w:val="28"/>
        </w:rPr>
        <w:t xml:space="preserve"> </w:t>
      </w:r>
      <w:r w:rsidR="002D38A3" w:rsidRPr="00D0439E">
        <w:rPr>
          <w:rFonts w:ascii="Arial" w:hAnsi="Arial" w:cs="Arial"/>
          <w:b/>
          <w:bCs/>
          <w:sz w:val="28"/>
          <w:szCs w:val="28"/>
        </w:rPr>
        <w:t>Η</w:t>
      </w:r>
      <w:r w:rsidR="00E915DC" w:rsidRPr="00D0439E">
        <w:rPr>
          <w:rFonts w:ascii="Arial" w:hAnsi="Arial" w:cs="Arial"/>
          <w:b/>
          <w:bCs/>
          <w:sz w:val="28"/>
          <w:szCs w:val="28"/>
        </w:rPr>
        <w:t xml:space="preserve"> </w:t>
      </w:r>
      <w:r w:rsidR="002D38A3" w:rsidRPr="00D0439E">
        <w:rPr>
          <w:rFonts w:ascii="Arial" w:hAnsi="Arial" w:cs="Arial"/>
          <w:b/>
          <w:bCs/>
          <w:sz w:val="28"/>
          <w:szCs w:val="28"/>
        </w:rPr>
        <w:t xml:space="preserve">Σ </w:t>
      </w:r>
      <w:r w:rsidR="00E915DC" w:rsidRPr="00D0439E">
        <w:rPr>
          <w:rFonts w:ascii="Arial" w:hAnsi="Arial" w:cs="Arial"/>
          <w:b/>
          <w:bCs/>
          <w:sz w:val="28"/>
          <w:szCs w:val="28"/>
        </w:rPr>
        <w:t xml:space="preserve"> </w:t>
      </w:r>
      <w:r w:rsidR="002D38A3" w:rsidRPr="00D0439E">
        <w:rPr>
          <w:rFonts w:ascii="Arial" w:hAnsi="Arial" w:cs="Arial"/>
          <w:b/>
          <w:bCs/>
          <w:sz w:val="28"/>
          <w:szCs w:val="28"/>
        </w:rPr>
        <w:t>Α</w:t>
      </w:r>
      <w:r w:rsidR="00E915DC" w:rsidRPr="00D0439E">
        <w:rPr>
          <w:rFonts w:ascii="Arial" w:hAnsi="Arial" w:cs="Arial"/>
          <w:b/>
          <w:bCs/>
          <w:sz w:val="28"/>
          <w:szCs w:val="28"/>
        </w:rPr>
        <w:t xml:space="preserve"> </w:t>
      </w:r>
      <w:r w:rsidR="002D38A3" w:rsidRPr="00D0439E">
        <w:rPr>
          <w:rFonts w:ascii="Arial" w:hAnsi="Arial" w:cs="Arial"/>
          <w:b/>
          <w:bCs/>
          <w:sz w:val="28"/>
          <w:szCs w:val="28"/>
        </w:rPr>
        <w:t>Δ</w:t>
      </w:r>
      <w:r w:rsidR="00E915DC" w:rsidRPr="00D0439E">
        <w:rPr>
          <w:rFonts w:ascii="Arial" w:hAnsi="Arial" w:cs="Arial"/>
          <w:b/>
          <w:bCs/>
          <w:sz w:val="28"/>
          <w:szCs w:val="28"/>
        </w:rPr>
        <w:t xml:space="preserve"> </w:t>
      </w:r>
      <w:r w:rsidR="002D38A3" w:rsidRPr="00D0439E">
        <w:rPr>
          <w:rFonts w:ascii="Arial" w:hAnsi="Arial" w:cs="Arial"/>
          <w:b/>
          <w:bCs/>
          <w:sz w:val="28"/>
          <w:szCs w:val="28"/>
        </w:rPr>
        <w:t>Ε</w:t>
      </w:r>
      <w:r w:rsidR="00E915DC" w:rsidRPr="00D0439E">
        <w:rPr>
          <w:rFonts w:ascii="Arial" w:hAnsi="Arial" w:cs="Arial"/>
          <w:b/>
          <w:bCs/>
          <w:sz w:val="28"/>
          <w:szCs w:val="28"/>
        </w:rPr>
        <w:t xml:space="preserve"> </w:t>
      </w:r>
      <w:r w:rsidR="002D38A3" w:rsidRPr="00D0439E">
        <w:rPr>
          <w:rFonts w:ascii="Arial" w:hAnsi="Arial" w:cs="Arial"/>
          <w:b/>
          <w:bCs/>
          <w:sz w:val="28"/>
          <w:szCs w:val="28"/>
        </w:rPr>
        <w:t>Ι</w:t>
      </w:r>
      <w:r w:rsidR="00E915DC" w:rsidRPr="00D0439E">
        <w:rPr>
          <w:rFonts w:ascii="Arial" w:hAnsi="Arial" w:cs="Arial"/>
          <w:b/>
          <w:bCs/>
          <w:sz w:val="28"/>
          <w:szCs w:val="28"/>
        </w:rPr>
        <w:t xml:space="preserve"> </w:t>
      </w:r>
      <w:r w:rsidR="002D38A3" w:rsidRPr="00D0439E">
        <w:rPr>
          <w:rFonts w:ascii="Arial" w:hAnsi="Arial" w:cs="Arial"/>
          <w:b/>
          <w:bCs/>
          <w:sz w:val="28"/>
          <w:szCs w:val="28"/>
        </w:rPr>
        <w:t>Α</w:t>
      </w:r>
      <w:r w:rsidR="00E915DC" w:rsidRPr="00D0439E">
        <w:rPr>
          <w:rFonts w:ascii="Arial" w:hAnsi="Arial" w:cs="Arial"/>
          <w:b/>
          <w:bCs/>
          <w:sz w:val="28"/>
          <w:szCs w:val="28"/>
        </w:rPr>
        <w:t xml:space="preserve"> </w:t>
      </w:r>
      <w:r w:rsidR="002D38A3" w:rsidRPr="00D0439E">
        <w:rPr>
          <w:rFonts w:ascii="Arial" w:hAnsi="Arial" w:cs="Arial"/>
          <w:b/>
          <w:bCs/>
          <w:sz w:val="28"/>
          <w:szCs w:val="28"/>
        </w:rPr>
        <w:t>Σ</w:t>
      </w:r>
      <w:r w:rsidR="00E915DC" w:rsidRPr="00D0439E">
        <w:rPr>
          <w:rFonts w:ascii="Arial" w:hAnsi="Arial" w:cs="Arial"/>
          <w:b/>
          <w:bCs/>
          <w:sz w:val="28"/>
          <w:szCs w:val="28"/>
        </w:rPr>
        <w:t xml:space="preserve"> </w:t>
      </w:r>
      <w:r w:rsidR="002D38A3" w:rsidRPr="00D0439E">
        <w:rPr>
          <w:rFonts w:ascii="Arial" w:hAnsi="Arial" w:cs="Arial"/>
          <w:b/>
          <w:bCs/>
          <w:sz w:val="28"/>
          <w:szCs w:val="28"/>
        </w:rPr>
        <w:t xml:space="preserve"> </w:t>
      </w:r>
      <w:r w:rsidR="00E915DC" w:rsidRPr="00D0439E">
        <w:rPr>
          <w:rFonts w:ascii="Arial" w:hAnsi="Arial" w:cs="Arial"/>
          <w:b/>
          <w:bCs/>
          <w:sz w:val="28"/>
          <w:szCs w:val="28"/>
        </w:rPr>
        <w:t xml:space="preserve">           Γ Ι Α </w:t>
      </w:r>
      <w:r w:rsidR="003C3399" w:rsidRPr="00D0439E">
        <w:rPr>
          <w:rFonts w:ascii="Arial" w:hAnsi="Arial" w:cs="Arial"/>
          <w:b/>
          <w:bCs/>
          <w:sz w:val="28"/>
          <w:szCs w:val="28"/>
        </w:rPr>
        <w:t xml:space="preserve"> </w:t>
      </w:r>
      <w:r w:rsidR="002D38A3" w:rsidRPr="00D0439E">
        <w:rPr>
          <w:rFonts w:ascii="Arial" w:hAnsi="Arial" w:cs="Arial"/>
          <w:b/>
          <w:bCs/>
          <w:sz w:val="28"/>
          <w:szCs w:val="28"/>
        </w:rPr>
        <w:t>Μ</w:t>
      </w:r>
      <w:r w:rsidR="003C3399" w:rsidRPr="00D0439E">
        <w:rPr>
          <w:rFonts w:ascii="Arial" w:hAnsi="Arial" w:cs="Arial"/>
          <w:b/>
          <w:bCs/>
          <w:sz w:val="28"/>
          <w:szCs w:val="28"/>
        </w:rPr>
        <w:t xml:space="preserve"> </w:t>
      </w:r>
      <w:r w:rsidR="002D38A3" w:rsidRPr="00D0439E">
        <w:rPr>
          <w:rFonts w:ascii="Arial" w:hAnsi="Arial" w:cs="Arial"/>
          <w:b/>
          <w:bCs/>
          <w:sz w:val="28"/>
          <w:szCs w:val="28"/>
        </w:rPr>
        <w:t>Ε</w:t>
      </w:r>
      <w:r w:rsidR="003C3399" w:rsidRPr="00D0439E">
        <w:rPr>
          <w:rFonts w:ascii="Arial" w:hAnsi="Arial" w:cs="Arial"/>
          <w:b/>
          <w:bCs/>
          <w:sz w:val="28"/>
          <w:szCs w:val="28"/>
        </w:rPr>
        <w:t xml:space="preserve"> </w:t>
      </w:r>
      <w:r w:rsidR="002D38A3" w:rsidRPr="00D0439E">
        <w:rPr>
          <w:rFonts w:ascii="Arial" w:hAnsi="Arial" w:cs="Arial"/>
          <w:b/>
          <w:bCs/>
          <w:sz w:val="28"/>
          <w:szCs w:val="28"/>
        </w:rPr>
        <w:t>Τ</w:t>
      </w:r>
      <w:r w:rsidR="003C3399" w:rsidRPr="00D0439E">
        <w:rPr>
          <w:rFonts w:ascii="Arial" w:hAnsi="Arial" w:cs="Arial"/>
          <w:b/>
          <w:bCs/>
          <w:sz w:val="28"/>
          <w:szCs w:val="28"/>
        </w:rPr>
        <w:t xml:space="preserve"> </w:t>
      </w:r>
      <w:r w:rsidR="002D38A3" w:rsidRPr="00D0439E">
        <w:rPr>
          <w:rFonts w:ascii="Arial" w:hAnsi="Arial" w:cs="Arial"/>
          <w:b/>
          <w:bCs/>
          <w:sz w:val="28"/>
          <w:szCs w:val="28"/>
        </w:rPr>
        <w:t>Α</w:t>
      </w:r>
      <w:r w:rsidR="003C3399" w:rsidRPr="00D0439E">
        <w:rPr>
          <w:rFonts w:ascii="Arial" w:hAnsi="Arial" w:cs="Arial"/>
          <w:b/>
          <w:bCs/>
          <w:sz w:val="28"/>
          <w:szCs w:val="28"/>
        </w:rPr>
        <w:t xml:space="preserve"> </w:t>
      </w:r>
      <w:r w:rsidR="002D38A3" w:rsidRPr="00D0439E">
        <w:rPr>
          <w:rFonts w:ascii="Arial" w:hAnsi="Arial" w:cs="Arial"/>
          <w:b/>
          <w:bCs/>
          <w:sz w:val="28"/>
          <w:szCs w:val="28"/>
        </w:rPr>
        <w:t>Μ</w:t>
      </w:r>
      <w:r w:rsidR="003C3399" w:rsidRPr="00D0439E">
        <w:rPr>
          <w:rFonts w:ascii="Arial" w:hAnsi="Arial" w:cs="Arial"/>
          <w:b/>
          <w:bCs/>
          <w:sz w:val="28"/>
          <w:szCs w:val="28"/>
        </w:rPr>
        <w:t xml:space="preserve"> </w:t>
      </w:r>
      <w:r w:rsidR="002D38A3" w:rsidRPr="00D0439E">
        <w:rPr>
          <w:rFonts w:ascii="Arial" w:hAnsi="Arial" w:cs="Arial"/>
          <w:b/>
          <w:bCs/>
          <w:sz w:val="28"/>
          <w:szCs w:val="28"/>
        </w:rPr>
        <w:t>Ο</w:t>
      </w:r>
      <w:r w:rsidR="003C3399" w:rsidRPr="00D0439E">
        <w:rPr>
          <w:rFonts w:ascii="Arial" w:hAnsi="Arial" w:cs="Arial"/>
          <w:b/>
          <w:bCs/>
          <w:sz w:val="28"/>
          <w:szCs w:val="28"/>
        </w:rPr>
        <w:t xml:space="preserve"> </w:t>
      </w:r>
      <w:r w:rsidR="002D38A3" w:rsidRPr="00D0439E">
        <w:rPr>
          <w:rFonts w:ascii="Arial" w:hAnsi="Arial" w:cs="Arial"/>
          <w:b/>
          <w:bCs/>
          <w:sz w:val="28"/>
          <w:szCs w:val="28"/>
        </w:rPr>
        <w:t>Σ</w:t>
      </w:r>
      <w:r w:rsidR="003C3399" w:rsidRPr="00D0439E">
        <w:rPr>
          <w:rFonts w:ascii="Arial" w:hAnsi="Arial" w:cs="Arial"/>
          <w:b/>
          <w:bCs/>
          <w:sz w:val="28"/>
          <w:szCs w:val="28"/>
        </w:rPr>
        <w:t xml:space="preserve"> </w:t>
      </w:r>
      <w:r w:rsidR="002D38A3" w:rsidRPr="00D0439E">
        <w:rPr>
          <w:rFonts w:ascii="Arial" w:hAnsi="Arial" w:cs="Arial"/>
          <w:b/>
          <w:bCs/>
          <w:sz w:val="28"/>
          <w:szCs w:val="28"/>
        </w:rPr>
        <w:t>Χ</w:t>
      </w:r>
      <w:r w:rsidR="003C3399" w:rsidRPr="00D0439E">
        <w:rPr>
          <w:rFonts w:ascii="Arial" w:hAnsi="Arial" w:cs="Arial"/>
          <w:b/>
          <w:bCs/>
          <w:sz w:val="28"/>
          <w:szCs w:val="28"/>
        </w:rPr>
        <w:t xml:space="preserve"> </w:t>
      </w:r>
      <w:r w:rsidR="002D38A3" w:rsidRPr="00D0439E">
        <w:rPr>
          <w:rFonts w:ascii="Arial" w:hAnsi="Arial" w:cs="Arial"/>
          <w:b/>
          <w:bCs/>
          <w:sz w:val="28"/>
          <w:szCs w:val="28"/>
        </w:rPr>
        <w:t>Ε</w:t>
      </w:r>
      <w:r w:rsidR="003C3399" w:rsidRPr="00D0439E">
        <w:rPr>
          <w:rFonts w:ascii="Arial" w:hAnsi="Arial" w:cs="Arial"/>
          <w:b/>
          <w:bCs/>
          <w:sz w:val="28"/>
          <w:szCs w:val="28"/>
        </w:rPr>
        <w:t xml:space="preserve"> </w:t>
      </w:r>
      <w:r w:rsidR="002D38A3" w:rsidRPr="00D0439E">
        <w:rPr>
          <w:rFonts w:ascii="Arial" w:hAnsi="Arial" w:cs="Arial"/>
          <w:b/>
          <w:bCs/>
          <w:sz w:val="28"/>
          <w:szCs w:val="28"/>
        </w:rPr>
        <w:t>Υ</w:t>
      </w:r>
      <w:r w:rsidR="003C3399" w:rsidRPr="00D0439E">
        <w:rPr>
          <w:rFonts w:ascii="Arial" w:hAnsi="Arial" w:cs="Arial"/>
          <w:b/>
          <w:bCs/>
          <w:sz w:val="28"/>
          <w:szCs w:val="28"/>
        </w:rPr>
        <w:t xml:space="preserve"> </w:t>
      </w:r>
      <w:r w:rsidR="002D38A3" w:rsidRPr="00D0439E">
        <w:rPr>
          <w:rFonts w:ascii="Arial" w:hAnsi="Arial" w:cs="Arial"/>
          <w:b/>
          <w:bCs/>
          <w:sz w:val="28"/>
          <w:szCs w:val="28"/>
        </w:rPr>
        <w:t>Σ</w:t>
      </w:r>
      <w:r w:rsidR="003C3399" w:rsidRPr="00D0439E">
        <w:rPr>
          <w:rFonts w:ascii="Arial" w:hAnsi="Arial" w:cs="Arial"/>
          <w:b/>
          <w:bCs/>
          <w:sz w:val="28"/>
          <w:szCs w:val="28"/>
        </w:rPr>
        <w:t xml:space="preserve"> </w:t>
      </w:r>
      <w:r w:rsidR="002D38A3" w:rsidRPr="00D0439E">
        <w:rPr>
          <w:rFonts w:ascii="Arial" w:hAnsi="Arial" w:cs="Arial"/>
          <w:b/>
          <w:bCs/>
          <w:sz w:val="28"/>
          <w:szCs w:val="28"/>
        </w:rPr>
        <w:t>Η</w:t>
      </w:r>
    </w:p>
    <w:p w14:paraId="164C83F6" w14:textId="284E49B2" w:rsidR="00883546" w:rsidRDefault="001B74AD" w:rsidP="00BD7EC0">
      <w:pPr>
        <w:pStyle w:val="-HTML"/>
        <w:shd w:val="clear" w:color="auto" w:fill="FFFFFF"/>
        <w:rPr>
          <w:rFonts w:ascii="Arial" w:hAnsi="Arial" w:cs="Arial"/>
          <w:color w:val="000000"/>
          <w:sz w:val="28"/>
          <w:szCs w:val="28"/>
        </w:rPr>
      </w:pPr>
      <w:r w:rsidRPr="00D0439E">
        <w:rPr>
          <w:rFonts w:ascii="Arial" w:hAnsi="Arial" w:cs="Arial"/>
          <w:color w:val="000000"/>
          <w:sz w:val="28"/>
          <w:szCs w:val="28"/>
        </w:rPr>
        <w:t>Ειδικότερα, όσον αφορά το συναισθηματικό</w:t>
      </w:r>
      <w:r>
        <w:rPr>
          <w:rFonts w:ascii="Arial" w:hAnsi="Arial" w:cs="Arial"/>
          <w:color w:val="000000"/>
          <w:sz w:val="28"/>
          <w:szCs w:val="28"/>
        </w:rPr>
        <w:t xml:space="preserve"> δότη, θα πρέπει να αναφερθεί  ότι  ω</w:t>
      </w:r>
      <w:r w:rsidR="007021F7" w:rsidRPr="000B5A2C">
        <w:rPr>
          <w:rFonts w:ascii="Arial" w:hAnsi="Arial" w:cs="Arial"/>
          <w:color w:val="000000"/>
          <w:sz w:val="28"/>
          <w:szCs w:val="28"/>
        </w:rPr>
        <w:t xml:space="preserve">ς &lt;&lt;συναισθηματικός δότης&gt;&gt; (άρθ. 8&amp;1 περ. ε Ν. 3984/2011) νοείται πρόσωπο εκτός των </w:t>
      </w:r>
      <w:r w:rsidR="007021F7" w:rsidRPr="00D30E3D">
        <w:rPr>
          <w:rFonts w:ascii="Arial" w:hAnsi="Arial" w:cs="Arial"/>
          <w:color w:val="000000"/>
          <w:sz w:val="28"/>
          <w:szCs w:val="28"/>
        </w:rPr>
        <w:t>αναφερομένων στις λοιπές περιπτώσεις του άρθ. 8&amp;1 Ν. 3984/2011</w:t>
      </w:r>
      <w:r w:rsidR="007021F7" w:rsidRPr="000B5A2C">
        <w:rPr>
          <w:rFonts w:ascii="Arial" w:hAnsi="Arial" w:cs="Arial"/>
          <w:color w:val="000000"/>
          <w:sz w:val="28"/>
          <w:szCs w:val="28"/>
        </w:rPr>
        <w:t>,  το οποίο προσφέρεται να δωρίσει όργανό το</w:t>
      </w:r>
      <w:r w:rsidR="00D30E3D">
        <w:rPr>
          <w:rFonts w:ascii="Arial" w:hAnsi="Arial" w:cs="Arial"/>
          <w:color w:val="000000"/>
          <w:sz w:val="28"/>
          <w:szCs w:val="28"/>
        </w:rPr>
        <w:t>υ</w:t>
      </w:r>
      <w:r w:rsidR="007021F7" w:rsidRPr="000B5A2C">
        <w:rPr>
          <w:rFonts w:ascii="Arial" w:hAnsi="Arial" w:cs="Arial"/>
          <w:color w:val="000000"/>
          <w:sz w:val="28"/>
          <w:szCs w:val="28"/>
        </w:rPr>
        <w:t xml:space="preserve"> σε άλλο πρόσωπο  για συναισθηματικούς αποκλειστικά λόγους. Η περίπτωση του &lt;&lt;συναισθηματικού δότη&gt;&gt; εισήχθη για πρώτη φορά στη σχετική με τις μεταμοσχεύσεις νομοθεσία με το Ν. 3984/2011.</w:t>
      </w:r>
      <w:r w:rsidR="007021F7" w:rsidRPr="000B5A2C">
        <w:rPr>
          <w:rFonts w:ascii="Arial" w:hAnsi="Arial" w:cs="Arial"/>
          <w:sz w:val="28"/>
          <w:szCs w:val="28"/>
        </w:rPr>
        <w:t xml:space="preserve"> Είναι γεγονός ότι, για την αποφυγή φαινομένων παράνομων συναλλαγών, στην περίπτωση του «συναισθηματικού δότη» απαιτούνται προϋποθέσεις. </w:t>
      </w:r>
      <w:r w:rsidR="007021F7" w:rsidRPr="00E73487">
        <w:rPr>
          <w:rFonts w:ascii="Arial" w:hAnsi="Arial" w:cs="Arial"/>
          <w:sz w:val="28"/>
          <w:szCs w:val="28"/>
        </w:rPr>
        <w:t xml:space="preserve">Με τον τρόπο αυτό επιχειρείται να διασφαλιστεί αφενός μεν το ανιδιοτελές και το οικειοθελές της προσφοράς του δότη, αφετέρου δε ότι δεν λαμβάνει χώρα εκμετάλλευση της πνευματικής αδυναμίας του δότη, ήτοι ότι η δωρεά δεν γίνεται από πρόσωπο ανίκανο να αντιληφθεί τις συνέπειες των </w:t>
      </w:r>
      <w:proofErr w:type="spellStart"/>
      <w:r w:rsidR="007021F7" w:rsidRPr="00E73487">
        <w:rPr>
          <w:rFonts w:ascii="Arial" w:hAnsi="Arial" w:cs="Arial"/>
          <w:sz w:val="28"/>
          <w:szCs w:val="28"/>
        </w:rPr>
        <w:t>πράξεών</w:t>
      </w:r>
      <w:proofErr w:type="spellEnd"/>
      <w:r w:rsidR="007021F7" w:rsidRPr="00E73487">
        <w:rPr>
          <w:rFonts w:ascii="Arial" w:hAnsi="Arial" w:cs="Arial"/>
          <w:sz w:val="28"/>
          <w:szCs w:val="28"/>
        </w:rPr>
        <w:t xml:space="preserve"> του.  </w:t>
      </w:r>
      <w:r w:rsidR="007021F7" w:rsidRPr="000B5A2C">
        <w:rPr>
          <w:rFonts w:ascii="Arial" w:hAnsi="Arial" w:cs="Arial"/>
          <w:sz w:val="28"/>
          <w:szCs w:val="28"/>
        </w:rPr>
        <w:t xml:space="preserve">Θα πρέπει δηλαδή να αποδεικνύεται η ύπαρξη συναισθηματικού δεσμού μεταξύ του υποψηφίου δότη και του υποψηφίου λήπτη, το ικανό  χρονικό διάστημα του δεσμού αυτού και η έντασή του σε σημείο που να δικαιολογεί την απόφαση για τη δωρεά οργάνου, δεδομένου ότι ο κίνδυνος προσχηματικών δωρεών είναι ιδιαίτερα σοβαρός. </w:t>
      </w:r>
      <w:r w:rsidR="007021F7" w:rsidRPr="000B5A2C">
        <w:rPr>
          <w:rFonts w:ascii="Arial" w:hAnsi="Arial" w:cs="Arial"/>
          <w:color w:val="000000"/>
          <w:sz w:val="28"/>
          <w:szCs w:val="28"/>
        </w:rPr>
        <w:t xml:space="preserve">Έτσι, σύμφωνα με τη διάταξη του </w:t>
      </w:r>
      <w:r w:rsidR="007021F7" w:rsidRPr="00D56E24">
        <w:rPr>
          <w:rFonts w:ascii="Arial" w:hAnsi="Arial" w:cs="Arial"/>
          <w:color w:val="000000"/>
          <w:sz w:val="28"/>
          <w:szCs w:val="28"/>
        </w:rPr>
        <w:t>άρθ. 8</w:t>
      </w:r>
      <w:r w:rsidR="00D56E24" w:rsidRPr="00D56E24">
        <w:rPr>
          <w:rFonts w:ascii="Arial" w:hAnsi="Arial" w:cs="Arial"/>
          <w:color w:val="000000"/>
          <w:sz w:val="28"/>
          <w:szCs w:val="28"/>
        </w:rPr>
        <w:t>&amp;1 ε) Ν. 3984/2011</w:t>
      </w:r>
      <w:r w:rsidR="007021F7" w:rsidRPr="00D56E24">
        <w:rPr>
          <w:rFonts w:ascii="Arial" w:hAnsi="Arial" w:cs="Arial"/>
          <w:color w:val="000000"/>
          <w:sz w:val="28"/>
          <w:szCs w:val="28"/>
        </w:rPr>
        <w:t>,</w:t>
      </w:r>
      <w:r w:rsidR="00182AEC" w:rsidRPr="00182AEC">
        <w:rPr>
          <w:rFonts w:ascii="Arial" w:hAnsi="Arial" w:cs="Arial"/>
          <w:sz w:val="28"/>
          <w:szCs w:val="28"/>
        </w:rPr>
        <w:t xml:space="preserve"> </w:t>
      </w:r>
      <w:r w:rsidR="00182AEC" w:rsidRPr="007472A3">
        <w:rPr>
          <w:rFonts w:ascii="Arial" w:hAnsi="Arial" w:cs="Arial"/>
          <w:sz w:val="28"/>
          <w:szCs w:val="28"/>
        </w:rPr>
        <w:t>όπως ισχύει μετά την αντικατάστασ</w:t>
      </w:r>
      <w:r w:rsidR="007472A3" w:rsidRPr="007472A3">
        <w:rPr>
          <w:rFonts w:ascii="Arial" w:hAnsi="Arial" w:cs="Arial"/>
          <w:sz w:val="28"/>
          <w:szCs w:val="28"/>
        </w:rPr>
        <w:t>ή του</w:t>
      </w:r>
      <w:r w:rsidR="007472A3">
        <w:rPr>
          <w:rFonts w:ascii="Arial" w:hAnsi="Arial" w:cs="Arial"/>
          <w:b/>
          <w:bCs/>
          <w:sz w:val="28"/>
          <w:szCs w:val="28"/>
        </w:rPr>
        <w:t xml:space="preserve"> </w:t>
      </w:r>
      <w:r w:rsidR="007472A3" w:rsidRPr="000B5A2C">
        <w:rPr>
          <w:rFonts w:ascii="Arial" w:hAnsi="Arial" w:cs="Arial"/>
          <w:sz w:val="28"/>
          <w:szCs w:val="28"/>
        </w:rPr>
        <w:t xml:space="preserve"> με τους νόμους 4512/2018 (άρθ. 260&amp;1)  και 4600/2019 (άρθ. 167&amp;2), </w:t>
      </w:r>
      <w:r w:rsidR="007021F7" w:rsidRPr="007472A3">
        <w:rPr>
          <w:rFonts w:ascii="Arial" w:hAnsi="Arial" w:cs="Arial"/>
          <w:color w:val="000000"/>
          <w:sz w:val="28"/>
          <w:szCs w:val="28"/>
        </w:rPr>
        <w:t>για</w:t>
      </w:r>
      <w:r w:rsidR="007021F7" w:rsidRPr="000B5A2C">
        <w:rPr>
          <w:rFonts w:ascii="Arial" w:hAnsi="Arial" w:cs="Arial"/>
          <w:color w:val="000000"/>
          <w:sz w:val="28"/>
          <w:szCs w:val="28"/>
        </w:rPr>
        <w:t xml:space="preserve"> τη μεταμόσχευση απαιτείται άδεια από τον Εθνικό Οργανισμό Μεταμοσχεύσεων (Ε.Ο.Μ.) ύστερα από σύμφωνη γνώμη μη αμειβόμενης Επιτροπής που αποτελείται από έναν </w:t>
      </w:r>
      <w:r w:rsidR="001A4E87">
        <w:rPr>
          <w:rFonts w:ascii="Arial" w:hAnsi="Arial" w:cs="Arial"/>
          <w:color w:val="000000"/>
          <w:sz w:val="28"/>
          <w:szCs w:val="28"/>
        </w:rPr>
        <w:t>Π</w:t>
      </w:r>
      <w:r w:rsidR="007021F7" w:rsidRPr="000B5A2C">
        <w:rPr>
          <w:rFonts w:ascii="Arial" w:hAnsi="Arial" w:cs="Arial"/>
          <w:color w:val="000000"/>
          <w:sz w:val="28"/>
          <w:szCs w:val="28"/>
        </w:rPr>
        <w:t xml:space="preserve">ρωτοδίκη, που ορίζεται από τον Πρόεδρο του Τριμελούς Συμβουλίου Διοίκησης του Πρωτοδικείου ή τον Δικαστή που διευθύνει το κατά </w:t>
      </w:r>
      <w:proofErr w:type="spellStart"/>
      <w:r w:rsidR="007021F7" w:rsidRPr="000B5A2C">
        <w:rPr>
          <w:rFonts w:ascii="Arial" w:hAnsi="Arial" w:cs="Arial"/>
          <w:color w:val="000000"/>
          <w:sz w:val="28"/>
          <w:szCs w:val="28"/>
        </w:rPr>
        <w:t>τόπον</w:t>
      </w:r>
      <w:proofErr w:type="spellEnd"/>
      <w:r w:rsidR="007021F7" w:rsidRPr="000B5A2C">
        <w:rPr>
          <w:rFonts w:ascii="Arial" w:hAnsi="Arial" w:cs="Arial"/>
          <w:color w:val="000000"/>
          <w:sz w:val="28"/>
          <w:szCs w:val="28"/>
        </w:rPr>
        <w:t xml:space="preserve"> αρμόδιο Πρωτοδικείο, στην περιφέρεια του οποίου κατοικεί ο λήπτης, έναν εκπρόσωπο του Εθνικού Οργανισμού Μεταμοσχεύσεων (Ε.Ο.Μ.), έναν ψυχίατρο και έναν κοινωνικό λειτουργό. Η Επιτροπή στα πλαίσια της γνωμοδοτικής της αρμοδιότητας συντάσσει τεκμηριωμένη έκθεση περί της ύπαρξης προσωπικής σχέσης και συναισθηματικού </w:t>
      </w:r>
      <w:r w:rsidR="00227A1B">
        <w:rPr>
          <w:rFonts w:ascii="Arial" w:hAnsi="Arial" w:cs="Arial"/>
          <w:color w:val="000000"/>
          <w:sz w:val="28"/>
          <w:szCs w:val="28"/>
        </w:rPr>
        <w:t>δε</w:t>
      </w:r>
      <w:r w:rsidR="007021F7" w:rsidRPr="000B5A2C">
        <w:rPr>
          <w:rFonts w:ascii="Arial" w:hAnsi="Arial" w:cs="Arial"/>
          <w:color w:val="000000"/>
          <w:sz w:val="28"/>
          <w:szCs w:val="28"/>
        </w:rPr>
        <w:t>σμο</w:t>
      </w:r>
      <w:r w:rsidR="00227A1B">
        <w:rPr>
          <w:rFonts w:ascii="Arial" w:hAnsi="Arial" w:cs="Arial"/>
          <w:color w:val="000000"/>
          <w:sz w:val="28"/>
          <w:szCs w:val="28"/>
        </w:rPr>
        <w:t>ύ</w:t>
      </w:r>
      <w:r w:rsidR="007021F7" w:rsidRPr="000B5A2C">
        <w:rPr>
          <w:rFonts w:ascii="Arial" w:hAnsi="Arial" w:cs="Arial"/>
          <w:color w:val="000000"/>
          <w:sz w:val="28"/>
          <w:szCs w:val="28"/>
        </w:rPr>
        <w:t>, που δικαιολογεί το αίτημα για μεταμόσχευση.</w:t>
      </w:r>
      <w:r w:rsidR="00653107">
        <w:rPr>
          <w:rFonts w:ascii="Arial" w:hAnsi="Arial" w:cs="Arial"/>
          <w:color w:val="000000"/>
          <w:sz w:val="28"/>
          <w:szCs w:val="28"/>
        </w:rPr>
        <w:t xml:space="preserve"> </w:t>
      </w:r>
      <w:r w:rsidR="007021F7" w:rsidRPr="000B5A2C">
        <w:rPr>
          <w:rFonts w:ascii="Arial" w:hAnsi="Arial" w:cs="Arial"/>
          <w:color w:val="000000"/>
          <w:sz w:val="28"/>
          <w:szCs w:val="28"/>
        </w:rPr>
        <w:t>Τα μέλη της Επιτροπής έχουν το δικαίωμα, από κοινού ή χωριστά, με την έγγραφη συγκατάθεση του δωρητή και λήπτη να προβαίνουν σε επεξεργασία</w:t>
      </w:r>
      <w:r w:rsidR="00D30E3D">
        <w:rPr>
          <w:rFonts w:ascii="Arial" w:hAnsi="Arial" w:cs="Arial"/>
          <w:color w:val="000000"/>
          <w:sz w:val="28"/>
          <w:szCs w:val="28"/>
        </w:rPr>
        <w:t xml:space="preserve"> </w:t>
      </w:r>
      <w:r w:rsidR="007021F7" w:rsidRPr="000B5A2C">
        <w:rPr>
          <w:rFonts w:ascii="Arial" w:hAnsi="Arial" w:cs="Arial"/>
          <w:color w:val="000000"/>
          <w:sz w:val="28"/>
          <w:szCs w:val="28"/>
        </w:rPr>
        <w:t>και σε πλήρη έλεγχο και αξιολόγηση κάθε είδους προσωπικών δεδομένων του δωρητή και λήπτη, όπως των συνθηκών της καθημερινής διαβίωσής τους, των κοινωνικών σχέσεων και της εργασίας τους και του ιατρικού φακέλου τους, καθώς και πληροφορ</w:t>
      </w:r>
      <w:r w:rsidR="0063744B">
        <w:rPr>
          <w:rFonts w:ascii="Arial" w:hAnsi="Arial" w:cs="Arial"/>
          <w:color w:val="000000"/>
          <w:sz w:val="28"/>
          <w:szCs w:val="28"/>
        </w:rPr>
        <w:t>ιών</w:t>
      </w:r>
      <w:r w:rsidR="007021F7" w:rsidRPr="000B5A2C">
        <w:rPr>
          <w:rFonts w:ascii="Arial" w:hAnsi="Arial" w:cs="Arial"/>
          <w:color w:val="000000"/>
          <w:sz w:val="28"/>
          <w:szCs w:val="28"/>
        </w:rPr>
        <w:t xml:space="preserve"> οποιασδήποτε διαβάθμισης που λαμβάνονται από το Υπουργείο Προστασίας του Πολίτη για το εάν συντρέχουν λόγοι δημόσιας τάξης και ασφάλειας ως προς τα ανωτέρω πρόσωπα, που μπορεί να σχετίζονται με την αιτηθείσα μεταμόσχευση, λαμβάνοντας υπόψη κάθε αποδεικτικό μέσο, όπως αυτοψία, έγγραφα</w:t>
      </w:r>
      <w:r w:rsidR="00983626">
        <w:rPr>
          <w:rFonts w:ascii="Arial" w:hAnsi="Arial" w:cs="Arial"/>
          <w:color w:val="000000"/>
          <w:sz w:val="28"/>
          <w:szCs w:val="28"/>
        </w:rPr>
        <w:t xml:space="preserve"> </w:t>
      </w:r>
      <w:r w:rsidR="007021F7" w:rsidRPr="000B5A2C">
        <w:rPr>
          <w:rFonts w:ascii="Arial" w:hAnsi="Arial" w:cs="Arial"/>
          <w:color w:val="000000"/>
          <w:sz w:val="28"/>
          <w:szCs w:val="28"/>
        </w:rPr>
        <w:t>δημόσια</w:t>
      </w:r>
      <w:r w:rsidR="00983626">
        <w:rPr>
          <w:rFonts w:ascii="Arial" w:hAnsi="Arial" w:cs="Arial"/>
          <w:color w:val="000000"/>
          <w:sz w:val="28"/>
          <w:szCs w:val="28"/>
        </w:rPr>
        <w:t xml:space="preserve"> ή ιδιωτικά</w:t>
      </w:r>
      <w:r w:rsidR="007021F7" w:rsidRPr="000B5A2C">
        <w:rPr>
          <w:rFonts w:ascii="Arial" w:hAnsi="Arial" w:cs="Arial"/>
          <w:color w:val="000000"/>
          <w:sz w:val="28"/>
          <w:szCs w:val="28"/>
        </w:rPr>
        <w:t xml:space="preserve"> και καταθέσεις ατόμων του οικογενειακού, φιλικού, κοινωνικού ή εργασιακού περιβάλλοντός τους</w:t>
      </w:r>
      <w:r w:rsidR="002C315E">
        <w:rPr>
          <w:rStyle w:val="a4"/>
          <w:rFonts w:ascii="Arial" w:hAnsi="Arial" w:cs="Arial"/>
          <w:color w:val="000000"/>
          <w:sz w:val="28"/>
          <w:szCs w:val="28"/>
        </w:rPr>
        <w:footnoteReference w:id="1"/>
      </w:r>
      <w:r w:rsidR="007021F7" w:rsidRPr="000B5A2C">
        <w:rPr>
          <w:rFonts w:ascii="Arial" w:hAnsi="Arial" w:cs="Arial"/>
          <w:color w:val="000000"/>
          <w:sz w:val="28"/>
          <w:szCs w:val="28"/>
        </w:rPr>
        <w:t>. Η ανωτέρω έγγραφη συγκατάθεση για την επεξεργασία των προσωπικών δεδομένων του δωρητή και λήπτη αποτελούν απαραίτητη προϋπόθεση για την έναρξη της διαδικασίας χορήγησης της άδειας για  μεταμόσχευση</w:t>
      </w:r>
      <w:r w:rsidR="007021F7" w:rsidRPr="00BD7EC0">
        <w:rPr>
          <w:rFonts w:ascii="Arial" w:hAnsi="Arial" w:cs="Arial"/>
          <w:color w:val="000000"/>
          <w:sz w:val="28"/>
          <w:szCs w:val="28"/>
        </w:rPr>
        <w:t>.</w:t>
      </w:r>
      <w:r w:rsidR="00BD7EC0" w:rsidRPr="00BD7EC0">
        <w:rPr>
          <w:rFonts w:ascii="Arial" w:hAnsi="Arial" w:cs="Arial"/>
          <w:color w:val="000000"/>
          <w:sz w:val="28"/>
          <w:szCs w:val="28"/>
        </w:rPr>
        <w:t xml:space="preserve"> </w:t>
      </w:r>
    </w:p>
    <w:p w14:paraId="4F0207FC" w14:textId="68845500" w:rsidR="007021F7" w:rsidRPr="000B5A2C" w:rsidRDefault="00BD7EC0" w:rsidP="00BD7EC0">
      <w:pPr>
        <w:pStyle w:val="-HTML"/>
        <w:shd w:val="clear" w:color="auto" w:fill="FFFFFF"/>
        <w:rPr>
          <w:rFonts w:ascii="Arial" w:eastAsia="Segoe UI Emoji" w:hAnsi="Arial" w:cs="Arial"/>
          <w:sz w:val="28"/>
          <w:szCs w:val="28"/>
        </w:rPr>
      </w:pPr>
      <w:r w:rsidRPr="00BD7EC0">
        <w:rPr>
          <w:rFonts w:ascii="Arial" w:hAnsi="Arial" w:cs="Arial"/>
          <w:color w:val="000000"/>
          <w:sz w:val="28"/>
          <w:szCs w:val="28"/>
        </w:rPr>
        <w:t xml:space="preserve"> Θα</w:t>
      </w:r>
      <w:r w:rsidR="00150E0A">
        <w:rPr>
          <w:rFonts w:ascii="Arial" w:hAnsi="Arial" w:cs="Arial"/>
          <w:sz w:val="28"/>
          <w:szCs w:val="28"/>
        </w:rPr>
        <w:t xml:space="preserve"> πρέπει να σημειωθεί ότι υ</w:t>
      </w:r>
      <w:r w:rsidR="007021F7" w:rsidRPr="000B5A2C">
        <w:rPr>
          <w:rFonts w:ascii="Arial" w:hAnsi="Arial" w:cs="Arial"/>
          <w:sz w:val="28"/>
          <w:szCs w:val="28"/>
        </w:rPr>
        <w:t>πό το καθεστώς του Ν. 3984/2011, όπως ίσχυε πριν την αντικατάστασή του με τους νόμους 4512/2018</w:t>
      </w:r>
      <w:r w:rsidR="00604B12">
        <w:rPr>
          <w:rStyle w:val="a4"/>
          <w:rFonts w:ascii="Arial" w:hAnsi="Arial" w:cs="Arial"/>
          <w:sz w:val="28"/>
          <w:szCs w:val="28"/>
        </w:rPr>
        <w:footnoteReference w:id="2"/>
      </w:r>
      <w:r w:rsidR="007021F7" w:rsidRPr="000B5A2C">
        <w:rPr>
          <w:rFonts w:ascii="Arial" w:hAnsi="Arial" w:cs="Arial"/>
          <w:sz w:val="28"/>
          <w:szCs w:val="28"/>
        </w:rPr>
        <w:t xml:space="preserve"> (άρθ. 260&amp;1)  και</w:t>
      </w:r>
      <w:r w:rsidR="00C156B6" w:rsidRPr="000B5A2C">
        <w:rPr>
          <w:rFonts w:ascii="Arial" w:hAnsi="Arial" w:cs="Arial"/>
          <w:sz w:val="28"/>
          <w:szCs w:val="28"/>
        </w:rPr>
        <w:t xml:space="preserve"> </w:t>
      </w:r>
      <w:r w:rsidR="007021F7" w:rsidRPr="000B5A2C">
        <w:rPr>
          <w:rFonts w:ascii="Arial" w:hAnsi="Arial" w:cs="Arial"/>
          <w:sz w:val="28"/>
          <w:szCs w:val="28"/>
        </w:rPr>
        <w:t>4600/2019</w:t>
      </w:r>
      <w:r w:rsidR="00106A46">
        <w:rPr>
          <w:rStyle w:val="a4"/>
          <w:rFonts w:ascii="Arial" w:hAnsi="Arial" w:cs="Arial"/>
          <w:sz w:val="28"/>
          <w:szCs w:val="28"/>
        </w:rPr>
        <w:footnoteReference w:id="3"/>
      </w:r>
      <w:r w:rsidR="007021F7" w:rsidRPr="000B5A2C">
        <w:rPr>
          <w:rFonts w:ascii="Arial" w:hAnsi="Arial" w:cs="Arial"/>
          <w:sz w:val="28"/>
          <w:szCs w:val="28"/>
        </w:rPr>
        <w:t xml:space="preserve"> (άρθ. 167&amp;2), για τους αυτούς λόγους, ήτοι προκειμένου να αποφευχθεί ενδεχόμενη εμπορευματοποίηση των μοσχευμάτων, αλλά  και για λόγους προστασίας των δοτών, τη σχετική άδεια έδιδε το Μονομελές Πρωτοδικείο με τη διαδικασία της  εκούσιας δικαιοδοσίας. </w:t>
      </w:r>
      <w:r w:rsidR="00905451" w:rsidRPr="000B5A2C">
        <w:rPr>
          <w:rFonts w:ascii="Arial" w:eastAsia="Times New Roman" w:hAnsi="Arial" w:cs="Arial"/>
          <w:color w:val="000000"/>
          <w:sz w:val="28"/>
          <w:szCs w:val="28"/>
          <w:lang w:eastAsia="el-GR"/>
        </w:rPr>
        <w:t xml:space="preserve">Στην περίπτωση αυτή </w:t>
      </w:r>
      <w:r w:rsidR="00905451" w:rsidRPr="00C22EF7">
        <w:rPr>
          <w:rFonts w:ascii="Arial" w:eastAsia="Times New Roman" w:hAnsi="Arial" w:cs="Arial"/>
          <w:color w:val="000000"/>
          <w:sz w:val="28"/>
          <w:szCs w:val="28"/>
          <w:lang w:eastAsia="el-GR"/>
        </w:rPr>
        <w:t>απαιτ</w:t>
      </w:r>
      <w:r w:rsidR="00E3259A" w:rsidRPr="00C22EF7">
        <w:rPr>
          <w:rFonts w:ascii="Arial" w:eastAsia="Times New Roman" w:hAnsi="Arial" w:cs="Arial"/>
          <w:color w:val="000000"/>
          <w:sz w:val="28"/>
          <w:szCs w:val="28"/>
          <w:lang w:eastAsia="el-GR"/>
        </w:rPr>
        <w:t>ούνταν</w:t>
      </w:r>
      <w:r w:rsidR="00905451" w:rsidRPr="000B5A2C">
        <w:rPr>
          <w:rFonts w:ascii="Arial" w:eastAsia="Times New Roman" w:hAnsi="Arial" w:cs="Arial"/>
          <w:color w:val="000000"/>
          <w:sz w:val="28"/>
          <w:szCs w:val="28"/>
          <w:lang w:eastAsia="el-GR"/>
        </w:rPr>
        <w:t xml:space="preserve"> άδεια με δικαστική απόφαση,</w:t>
      </w:r>
      <w:r w:rsidR="00C22EF7">
        <w:rPr>
          <w:rFonts w:ascii="Arial" w:eastAsia="Times New Roman" w:hAnsi="Arial" w:cs="Arial"/>
          <w:color w:val="000000"/>
          <w:sz w:val="28"/>
          <w:szCs w:val="28"/>
          <w:lang w:eastAsia="el-GR"/>
        </w:rPr>
        <w:t xml:space="preserve"> που </w:t>
      </w:r>
      <w:r w:rsidR="00905451" w:rsidRPr="00C22EF7">
        <w:rPr>
          <w:rFonts w:ascii="Arial" w:eastAsia="Times New Roman" w:hAnsi="Arial" w:cs="Arial"/>
          <w:color w:val="000000"/>
          <w:sz w:val="28"/>
          <w:szCs w:val="28"/>
          <w:lang w:eastAsia="el-GR"/>
        </w:rPr>
        <w:t>εκδ</w:t>
      </w:r>
      <w:r w:rsidR="00E3259A" w:rsidRPr="00C22EF7">
        <w:rPr>
          <w:rFonts w:ascii="Arial" w:eastAsia="Times New Roman" w:hAnsi="Arial" w:cs="Arial"/>
          <w:color w:val="000000"/>
          <w:sz w:val="28"/>
          <w:szCs w:val="28"/>
          <w:lang w:eastAsia="el-GR"/>
        </w:rPr>
        <w:t>ιδόταν</w:t>
      </w:r>
      <w:r w:rsidR="00905451" w:rsidRPr="000B5A2C">
        <w:rPr>
          <w:rFonts w:ascii="Arial" w:eastAsia="Times New Roman" w:hAnsi="Arial" w:cs="Arial"/>
          <w:color w:val="000000"/>
          <w:sz w:val="28"/>
          <w:szCs w:val="28"/>
          <w:lang w:eastAsia="el-GR"/>
        </w:rPr>
        <w:t xml:space="preserve"> με τη διαδικασία της εκούσιας δικαιοδοσίας, ύστερα από έλεγχο όλων των προϋποθέσεων αφαίρεσης οργάνου από ζών πρόσωπο και επιπλέον της ψυχικής υγείας του δυνητικού δότη, της προσωπικής σχέσης και του συναισθηματικού δεσμού του με τον υποψήφιο λήπτη, όπως και της ανιδιοτέλειας της προσφοράς</w:t>
      </w:r>
      <w:r w:rsidR="00150E0A">
        <w:rPr>
          <w:rFonts w:ascii="Arial" w:eastAsia="Times New Roman" w:hAnsi="Arial" w:cs="Arial"/>
          <w:color w:val="000000"/>
          <w:sz w:val="28"/>
          <w:szCs w:val="28"/>
          <w:lang w:eastAsia="el-GR"/>
        </w:rPr>
        <w:t>.</w:t>
      </w:r>
      <w:r w:rsidR="0022011F">
        <w:rPr>
          <w:rFonts w:ascii="Arial" w:eastAsia="Times New Roman" w:hAnsi="Arial" w:cs="Arial"/>
          <w:color w:val="000000"/>
          <w:sz w:val="28"/>
          <w:szCs w:val="28"/>
          <w:lang w:eastAsia="el-GR"/>
        </w:rPr>
        <w:t xml:space="preserve"> Σ</w:t>
      </w:r>
      <w:r w:rsidR="007021F7" w:rsidRPr="000B5A2C">
        <w:rPr>
          <w:rFonts w:ascii="Arial" w:eastAsia="Times New Roman" w:hAnsi="Arial" w:cs="Arial"/>
          <w:color w:val="000000"/>
          <w:sz w:val="28"/>
          <w:szCs w:val="28"/>
          <w:lang w:eastAsia="el-GR"/>
        </w:rPr>
        <w:t xml:space="preserve">κοπός του ως άνω ελέγχου ήταν δηλαδή  </w:t>
      </w:r>
      <w:r w:rsidR="007021F7" w:rsidRPr="0022011F">
        <w:rPr>
          <w:rFonts w:ascii="Arial" w:hAnsi="Arial" w:cs="Arial"/>
          <w:sz w:val="28"/>
          <w:szCs w:val="28"/>
        </w:rPr>
        <w:t xml:space="preserve">να διασφαλιστεί με τις εγγυήσεις μίας δικαστικής απόφασης αφενός μεν το ανιδιοτελές και το οικειοθελές της προσφοράς του δότη, αφετέρου δε ότι δεν ελάμβανε χώρα εκμετάλλευση της πνευματικής αδυναμίας του δότη, ήτοι ότι η δωρεά δεν γινόταν από πρόσωπο ανίκανο να αντιληφθεί τις συνέπειες των </w:t>
      </w:r>
      <w:proofErr w:type="spellStart"/>
      <w:r w:rsidR="007021F7" w:rsidRPr="0022011F">
        <w:rPr>
          <w:rFonts w:ascii="Arial" w:hAnsi="Arial" w:cs="Arial"/>
          <w:sz w:val="28"/>
          <w:szCs w:val="28"/>
        </w:rPr>
        <w:t>πράξεών</w:t>
      </w:r>
      <w:proofErr w:type="spellEnd"/>
      <w:r w:rsidR="007021F7" w:rsidRPr="0022011F">
        <w:rPr>
          <w:rFonts w:ascii="Arial" w:hAnsi="Arial" w:cs="Arial"/>
          <w:sz w:val="28"/>
          <w:szCs w:val="28"/>
        </w:rPr>
        <w:t xml:space="preserve"> του.</w:t>
      </w:r>
      <w:r w:rsidR="007021F7" w:rsidRPr="000B5A2C">
        <w:rPr>
          <w:rFonts w:ascii="Arial" w:hAnsi="Arial" w:cs="Arial"/>
          <w:sz w:val="28"/>
          <w:szCs w:val="28"/>
          <w:u w:val="single"/>
        </w:rPr>
        <w:t xml:space="preserve"> </w:t>
      </w:r>
      <w:r w:rsidR="007021F7" w:rsidRPr="0085450F">
        <w:rPr>
          <w:rFonts w:ascii="Arial" w:hAnsi="Arial" w:cs="Arial"/>
          <w:sz w:val="28"/>
          <w:szCs w:val="28"/>
        </w:rPr>
        <w:t xml:space="preserve">Ήδη </w:t>
      </w:r>
      <w:r w:rsidR="009E551F">
        <w:rPr>
          <w:rFonts w:ascii="Arial" w:hAnsi="Arial" w:cs="Arial"/>
          <w:sz w:val="28"/>
          <w:szCs w:val="28"/>
        </w:rPr>
        <w:t xml:space="preserve">με </w:t>
      </w:r>
      <w:r w:rsidR="009E551F" w:rsidRPr="00F614CF">
        <w:rPr>
          <w:rFonts w:ascii="Arial" w:hAnsi="Arial" w:cs="Arial"/>
          <w:sz w:val="28"/>
          <w:szCs w:val="28"/>
        </w:rPr>
        <w:t>το Ν. 4512/2018</w:t>
      </w:r>
      <w:r w:rsidR="009E551F">
        <w:rPr>
          <w:rFonts w:ascii="Arial" w:hAnsi="Arial" w:cs="Arial"/>
          <w:sz w:val="28"/>
          <w:szCs w:val="28"/>
        </w:rPr>
        <w:t xml:space="preserve"> </w:t>
      </w:r>
      <w:r w:rsidR="007021F7" w:rsidRPr="0085450F">
        <w:rPr>
          <w:rFonts w:ascii="Arial" w:hAnsi="Arial" w:cs="Arial"/>
          <w:sz w:val="28"/>
          <w:szCs w:val="28"/>
        </w:rPr>
        <w:t xml:space="preserve">καταργήθηκε το νομοθετικό αυτό καθεστώς και αντί της δικαστικής απόφασης ανατίθεται πλέον  η κρίση </w:t>
      </w:r>
      <w:r w:rsidR="007021F7" w:rsidRPr="00457D46">
        <w:rPr>
          <w:rFonts w:ascii="Arial" w:hAnsi="Arial" w:cs="Arial"/>
          <w:sz w:val="28"/>
          <w:szCs w:val="28"/>
        </w:rPr>
        <w:t>περί του εάν δι</w:t>
      </w:r>
      <w:r w:rsidR="00457D46">
        <w:rPr>
          <w:rFonts w:ascii="Arial" w:hAnsi="Arial" w:cs="Arial"/>
          <w:sz w:val="28"/>
          <w:szCs w:val="28"/>
        </w:rPr>
        <w:t>κ</w:t>
      </w:r>
      <w:r w:rsidR="007021F7" w:rsidRPr="00457D46">
        <w:rPr>
          <w:rFonts w:ascii="Arial" w:hAnsi="Arial" w:cs="Arial"/>
          <w:sz w:val="28"/>
          <w:szCs w:val="28"/>
        </w:rPr>
        <w:t xml:space="preserve">αιολογείται το αίτημα για μεταμόσχευση </w:t>
      </w:r>
      <w:r w:rsidR="007021F7" w:rsidRPr="0085450F">
        <w:rPr>
          <w:rFonts w:ascii="Arial" w:hAnsi="Arial" w:cs="Arial"/>
          <w:sz w:val="28"/>
          <w:szCs w:val="28"/>
        </w:rPr>
        <w:t xml:space="preserve">σε επιτροπή η οποία και θα αποφαίνεται περί τούτου. </w:t>
      </w:r>
      <w:r w:rsidR="007021F7" w:rsidRPr="000B5A2C">
        <w:rPr>
          <w:rFonts w:ascii="Arial" w:hAnsi="Arial" w:cs="Arial"/>
          <w:sz w:val="28"/>
          <w:szCs w:val="28"/>
        </w:rPr>
        <w:t>Σχετικά με τη νομοθετική αυτή επιλογή</w:t>
      </w:r>
      <w:r w:rsidR="009F7D5E">
        <w:rPr>
          <w:rFonts w:ascii="Arial" w:hAnsi="Arial" w:cs="Arial"/>
          <w:sz w:val="28"/>
          <w:szCs w:val="28"/>
        </w:rPr>
        <w:t>,</w:t>
      </w:r>
      <w:r w:rsidR="007021F7" w:rsidRPr="000B5A2C">
        <w:rPr>
          <w:rFonts w:ascii="Arial" w:hAnsi="Arial" w:cs="Arial"/>
          <w:sz w:val="28"/>
          <w:szCs w:val="28"/>
        </w:rPr>
        <w:t xml:space="preserve"> στην Αιτιολογική Έκθεση </w:t>
      </w:r>
      <w:r w:rsidR="00172973">
        <w:rPr>
          <w:rFonts w:ascii="Arial" w:hAnsi="Arial" w:cs="Arial"/>
          <w:sz w:val="28"/>
          <w:szCs w:val="28"/>
        </w:rPr>
        <w:t xml:space="preserve"> του Ν.</w:t>
      </w:r>
      <w:r w:rsidR="003A70CC">
        <w:rPr>
          <w:rFonts w:ascii="Arial" w:hAnsi="Arial" w:cs="Arial"/>
          <w:sz w:val="28"/>
          <w:szCs w:val="28"/>
        </w:rPr>
        <w:t xml:space="preserve"> 4512/2018</w:t>
      </w:r>
      <w:r w:rsidR="00172973">
        <w:rPr>
          <w:rFonts w:ascii="Arial" w:hAnsi="Arial" w:cs="Arial"/>
          <w:sz w:val="28"/>
          <w:szCs w:val="28"/>
        </w:rPr>
        <w:t xml:space="preserve"> </w:t>
      </w:r>
      <w:r w:rsidR="007021F7" w:rsidRPr="000B5A2C">
        <w:rPr>
          <w:rFonts w:ascii="Arial" w:hAnsi="Arial" w:cs="Arial"/>
          <w:sz w:val="28"/>
          <w:szCs w:val="28"/>
        </w:rPr>
        <w:t xml:space="preserve">αναφέρονται, μεταξύ άλλων, ότι &lt;&lt;όπως έχει </w:t>
      </w:r>
      <w:proofErr w:type="spellStart"/>
      <w:r w:rsidR="007021F7" w:rsidRPr="000B5A2C">
        <w:rPr>
          <w:rFonts w:ascii="Arial" w:hAnsi="Arial" w:cs="Arial"/>
          <w:sz w:val="28"/>
          <w:szCs w:val="28"/>
        </w:rPr>
        <w:t>επισηµανθεί</w:t>
      </w:r>
      <w:proofErr w:type="spellEnd"/>
      <w:r w:rsidR="007021F7" w:rsidRPr="000B5A2C">
        <w:rPr>
          <w:rFonts w:ascii="Arial" w:hAnsi="Arial" w:cs="Arial"/>
          <w:sz w:val="28"/>
          <w:szCs w:val="28"/>
        </w:rPr>
        <w:t xml:space="preserve"> από τον Εθνικό </w:t>
      </w:r>
      <w:proofErr w:type="spellStart"/>
      <w:r w:rsidR="007021F7" w:rsidRPr="000B5A2C">
        <w:rPr>
          <w:rFonts w:ascii="Arial" w:hAnsi="Arial" w:cs="Arial"/>
          <w:sz w:val="28"/>
          <w:szCs w:val="28"/>
        </w:rPr>
        <w:t>Οργανισµό</w:t>
      </w:r>
      <w:proofErr w:type="spellEnd"/>
      <w:r w:rsidR="007021F7" w:rsidRPr="000B5A2C">
        <w:rPr>
          <w:rFonts w:ascii="Arial" w:hAnsi="Arial" w:cs="Arial"/>
          <w:sz w:val="28"/>
          <w:szCs w:val="28"/>
        </w:rPr>
        <w:t xml:space="preserve"> </w:t>
      </w:r>
      <w:proofErr w:type="spellStart"/>
      <w:r w:rsidR="007021F7" w:rsidRPr="000B5A2C">
        <w:rPr>
          <w:rFonts w:ascii="Arial" w:hAnsi="Arial" w:cs="Arial"/>
          <w:sz w:val="28"/>
          <w:szCs w:val="28"/>
        </w:rPr>
        <w:t>Μεταµοσχεύσεων</w:t>
      </w:r>
      <w:proofErr w:type="spellEnd"/>
      <w:r w:rsidR="007021F7" w:rsidRPr="000B5A2C">
        <w:rPr>
          <w:rFonts w:ascii="Arial" w:hAnsi="Arial" w:cs="Arial"/>
          <w:sz w:val="28"/>
          <w:szCs w:val="28"/>
        </w:rPr>
        <w:t xml:space="preserve"> (Ε.Ο.Μ.), η </w:t>
      </w:r>
      <w:proofErr w:type="spellStart"/>
      <w:r w:rsidR="007021F7" w:rsidRPr="000B5A2C">
        <w:rPr>
          <w:rFonts w:ascii="Arial" w:hAnsi="Arial" w:cs="Arial"/>
          <w:sz w:val="28"/>
          <w:szCs w:val="28"/>
        </w:rPr>
        <w:t>συγκεκριµένη</w:t>
      </w:r>
      <w:proofErr w:type="spellEnd"/>
      <w:r w:rsidR="007021F7" w:rsidRPr="000B5A2C">
        <w:rPr>
          <w:rFonts w:ascii="Arial" w:hAnsi="Arial" w:cs="Arial"/>
          <w:sz w:val="28"/>
          <w:szCs w:val="28"/>
        </w:rPr>
        <w:t xml:space="preserve"> διαδικασία ενείχε σοβαρούς κινδύνους για την </w:t>
      </w:r>
      <w:proofErr w:type="spellStart"/>
      <w:r w:rsidR="007021F7" w:rsidRPr="000B5A2C">
        <w:rPr>
          <w:rFonts w:ascii="Arial" w:hAnsi="Arial" w:cs="Arial"/>
          <w:sz w:val="28"/>
          <w:szCs w:val="28"/>
        </w:rPr>
        <w:t>δηµόσια</w:t>
      </w:r>
      <w:proofErr w:type="spellEnd"/>
      <w:r w:rsidR="007021F7" w:rsidRPr="000B5A2C">
        <w:rPr>
          <w:rFonts w:ascii="Arial" w:hAnsi="Arial" w:cs="Arial"/>
          <w:sz w:val="28"/>
          <w:szCs w:val="28"/>
        </w:rPr>
        <w:t xml:space="preserve"> τάξη και την προστασία της </w:t>
      </w:r>
      <w:proofErr w:type="spellStart"/>
      <w:r w:rsidR="007021F7" w:rsidRPr="000B5A2C">
        <w:rPr>
          <w:rFonts w:ascii="Arial" w:hAnsi="Arial" w:cs="Arial"/>
          <w:sz w:val="28"/>
          <w:szCs w:val="28"/>
        </w:rPr>
        <w:t>δηµόσιας</w:t>
      </w:r>
      <w:proofErr w:type="spellEnd"/>
      <w:r w:rsidR="007021F7" w:rsidRPr="000B5A2C">
        <w:rPr>
          <w:rFonts w:ascii="Arial" w:hAnsi="Arial" w:cs="Arial"/>
          <w:sz w:val="28"/>
          <w:szCs w:val="28"/>
        </w:rPr>
        <w:t xml:space="preserve"> υγείας, καθώς κατά την διαδικασία της </w:t>
      </w:r>
      <w:proofErr w:type="spellStart"/>
      <w:r w:rsidR="007021F7" w:rsidRPr="000B5A2C">
        <w:rPr>
          <w:rFonts w:ascii="Arial" w:hAnsi="Arial" w:cs="Arial"/>
          <w:sz w:val="28"/>
          <w:szCs w:val="28"/>
        </w:rPr>
        <w:t>εκουσίας</w:t>
      </w:r>
      <w:proofErr w:type="spellEnd"/>
      <w:r w:rsidR="007021F7" w:rsidRPr="000B5A2C">
        <w:rPr>
          <w:rFonts w:ascii="Arial" w:hAnsi="Arial" w:cs="Arial"/>
          <w:sz w:val="28"/>
          <w:szCs w:val="28"/>
        </w:rPr>
        <w:t xml:space="preserve"> δεν </w:t>
      </w:r>
      <w:r w:rsidR="007021F7" w:rsidRPr="00457D46">
        <w:rPr>
          <w:rFonts w:ascii="Arial" w:hAnsi="Arial" w:cs="Arial"/>
          <w:sz w:val="28"/>
          <w:szCs w:val="28"/>
        </w:rPr>
        <w:t xml:space="preserve">παρίστατο </w:t>
      </w:r>
      <w:proofErr w:type="spellStart"/>
      <w:r w:rsidR="007021F7" w:rsidRPr="00457D46">
        <w:rPr>
          <w:rFonts w:ascii="Arial" w:hAnsi="Arial" w:cs="Arial"/>
          <w:sz w:val="28"/>
          <w:szCs w:val="28"/>
        </w:rPr>
        <w:t>δηµόσια</w:t>
      </w:r>
      <w:proofErr w:type="spellEnd"/>
      <w:r w:rsidR="007021F7" w:rsidRPr="00457D46">
        <w:rPr>
          <w:rFonts w:ascii="Arial" w:hAnsi="Arial" w:cs="Arial"/>
          <w:sz w:val="28"/>
          <w:szCs w:val="28"/>
        </w:rPr>
        <w:t xml:space="preserve"> αρχή, η οποία να είχε προβεί σε έλεγχο</w:t>
      </w:r>
      <w:r w:rsidR="007021F7" w:rsidRPr="000B5A2C">
        <w:rPr>
          <w:rFonts w:ascii="Arial" w:hAnsi="Arial" w:cs="Arial"/>
          <w:sz w:val="28"/>
          <w:szCs w:val="28"/>
        </w:rPr>
        <w:t xml:space="preserve"> των προϋποθέσεων για την ύπαρξη ουσιαστικής </w:t>
      </w:r>
      <w:proofErr w:type="spellStart"/>
      <w:r w:rsidR="007021F7" w:rsidRPr="000B5A2C">
        <w:rPr>
          <w:rFonts w:ascii="Arial" w:hAnsi="Arial" w:cs="Arial"/>
          <w:sz w:val="28"/>
          <w:szCs w:val="28"/>
        </w:rPr>
        <w:t>συναισθηµατικής</w:t>
      </w:r>
      <w:proofErr w:type="spellEnd"/>
      <w:r w:rsidR="007021F7" w:rsidRPr="000B5A2C">
        <w:rPr>
          <w:rFonts w:ascii="Arial" w:hAnsi="Arial" w:cs="Arial"/>
          <w:sz w:val="28"/>
          <w:szCs w:val="28"/>
        </w:rPr>
        <w:t xml:space="preserve"> και προσωπικής σχέσης που θα µ</w:t>
      </w:r>
      <w:proofErr w:type="spellStart"/>
      <w:r w:rsidR="007021F7" w:rsidRPr="000B5A2C">
        <w:rPr>
          <w:rFonts w:ascii="Arial" w:hAnsi="Arial" w:cs="Arial"/>
          <w:sz w:val="28"/>
          <w:szCs w:val="28"/>
        </w:rPr>
        <w:t>πορούσε</w:t>
      </w:r>
      <w:proofErr w:type="spellEnd"/>
      <w:r w:rsidR="007021F7" w:rsidRPr="000B5A2C">
        <w:rPr>
          <w:rFonts w:ascii="Arial" w:hAnsi="Arial" w:cs="Arial"/>
          <w:sz w:val="28"/>
          <w:szCs w:val="28"/>
        </w:rPr>
        <w:t xml:space="preserve"> να δικαιολογήσει τη δωρεά οργάνων. Ειδικότερα, για σοβαρούς λόγους προστασίας της </w:t>
      </w:r>
      <w:proofErr w:type="spellStart"/>
      <w:r w:rsidR="007021F7" w:rsidRPr="000B5A2C">
        <w:rPr>
          <w:rFonts w:ascii="Arial" w:hAnsi="Arial" w:cs="Arial"/>
          <w:sz w:val="28"/>
          <w:szCs w:val="28"/>
        </w:rPr>
        <w:t>δηµόσιας</w:t>
      </w:r>
      <w:proofErr w:type="spellEnd"/>
      <w:r w:rsidR="007021F7" w:rsidRPr="000B5A2C">
        <w:rPr>
          <w:rFonts w:ascii="Arial" w:hAnsi="Arial" w:cs="Arial"/>
          <w:sz w:val="28"/>
          <w:szCs w:val="28"/>
        </w:rPr>
        <w:t xml:space="preserve"> υγείας, κρίνεται απαραίτητο να υπάρχει </w:t>
      </w:r>
      <w:r w:rsidR="007021F7" w:rsidRPr="0022011F">
        <w:rPr>
          <w:rFonts w:ascii="Arial" w:hAnsi="Arial" w:cs="Arial"/>
          <w:sz w:val="28"/>
          <w:szCs w:val="28"/>
        </w:rPr>
        <w:t>επαρκής</w:t>
      </w:r>
      <w:r w:rsidR="007021F7" w:rsidRPr="000B5A2C">
        <w:rPr>
          <w:rFonts w:ascii="Arial" w:hAnsi="Arial" w:cs="Arial"/>
          <w:sz w:val="28"/>
          <w:szCs w:val="28"/>
        </w:rPr>
        <w:t xml:space="preserve"> έλεγχος για την εξακρίβωση και </w:t>
      </w:r>
      <w:proofErr w:type="spellStart"/>
      <w:r w:rsidR="007021F7" w:rsidRPr="000B5A2C">
        <w:rPr>
          <w:rFonts w:ascii="Arial" w:hAnsi="Arial" w:cs="Arial"/>
          <w:sz w:val="28"/>
          <w:szCs w:val="28"/>
        </w:rPr>
        <w:t>τεκµηρίωση</w:t>
      </w:r>
      <w:proofErr w:type="spellEnd"/>
      <w:r w:rsidR="007021F7" w:rsidRPr="000B5A2C">
        <w:rPr>
          <w:rFonts w:ascii="Arial" w:hAnsi="Arial" w:cs="Arial"/>
          <w:sz w:val="28"/>
          <w:szCs w:val="28"/>
        </w:rPr>
        <w:t xml:space="preserve"> της </w:t>
      </w:r>
      <w:proofErr w:type="spellStart"/>
      <w:r w:rsidR="007021F7" w:rsidRPr="000B5A2C">
        <w:rPr>
          <w:rFonts w:ascii="Arial" w:hAnsi="Arial" w:cs="Arial"/>
          <w:sz w:val="28"/>
          <w:szCs w:val="28"/>
        </w:rPr>
        <w:t>υποκείµενη</w:t>
      </w:r>
      <w:proofErr w:type="spellEnd"/>
      <w:r w:rsidR="007021F7" w:rsidRPr="000B5A2C">
        <w:rPr>
          <w:rFonts w:ascii="Arial" w:hAnsi="Arial" w:cs="Arial"/>
          <w:sz w:val="28"/>
          <w:szCs w:val="28"/>
        </w:rPr>
        <w:t>[ς] προσωπικής σχέσης που συνδέει τον δότη και λήπτη των οργάνων, η απουσία της οποίας ουσιαστικά δεν µ</w:t>
      </w:r>
      <w:proofErr w:type="spellStart"/>
      <w:r w:rsidR="007021F7" w:rsidRPr="000B5A2C">
        <w:rPr>
          <w:rFonts w:ascii="Arial" w:hAnsi="Arial" w:cs="Arial"/>
          <w:sz w:val="28"/>
          <w:szCs w:val="28"/>
        </w:rPr>
        <w:t>πορεί</w:t>
      </w:r>
      <w:proofErr w:type="spellEnd"/>
      <w:r w:rsidR="007021F7" w:rsidRPr="000B5A2C">
        <w:rPr>
          <w:rFonts w:ascii="Arial" w:hAnsi="Arial" w:cs="Arial"/>
          <w:sz w:val="28"/>
          <w:szCs w:val="28"/>
        </w:rPr>
        <w:t xml:space="preserve"> να δικαιολογήσει µία τόσο σοβαρή </w:t>
      </w:r>
      <w:proofErr w:type="spellStart"/>
      <w:r w:rsidR="007021F7" w:rsidRPr="000B5A2C">
        <w:rPr>
          <w:rFonts w:ascii="Arial" w:hAnsi="Arial" w:cs="Arial"/>
          <w:sz w:val="28"/>
          <w:szCs w:val="28"/>
        </w:rPr>
        <w:t>επέµβαση</w:t>
      </w:r>
      <w:proofErr w:type="spellEnd"/>
      <w:r w:rsidR="007021F7" w:rsidRPr="000B5A2C">
        <w:rPr>
          <w:rFonts w:ascii="Arial" w:hAnsi="Arial" w:cs="Arial"/>
          <w:sz w:val="28"/>
          <w:szCs w:val="28"/>
        </w:rPr>
        <w:t xml:space="preserve">. </w:t>
      </w:r>
      <w:proofErr w:type="spellStart"/>
      <w:r w:rsidR="007021F7" w:rsidRPr="000B5A2C">
        <w:rPr>
          <w:rFonts w:ascii="Arial" w:hAnsi="Arial" w:cs="Arial"/>
          <w:sz w:val="28"/>
          <w:szCs w:val="28"/>
        </w:rPr>
        <w:t>Κατ</w:t>
      </w:r>
      <w:proofErr w:type="spellEnd"/>
      <w:r w:rsidR="007021F7" w:rsidRPr="000B5A2C">
        <w:rPr>
          <w:rFonts w:ascii="Arial" w:hAnsi="Arial" w:cs="Arial"/>
          <w:sz w:val="28"/>
          <w:szCs w:val="28"/>
        </w:rPr>
        <w:t>΄ αυτόν τον τρόπο, θα αποφεύγονται µ</w:t>
      </w:r>
      <w:proofErr w:type="spellStart"/>
      <w:r w:rsidR="007021F7" w:rsidRPr="000B5A2C">
        <w:rPr>
          <w:rFonts w:ascii="Arial" w:hAnsi="Arial" w:cs="Arial"/>
          <w:sz w:val="28"/>
          <w:szCs w:val="28"/>
        </w:rPr>
        <w:t>εταµοσχεύσεις</w:t>
      </w:r>
      <w:proofErr w:type="spellEnd"/>
      <w:r w:rsidR="007021F7" w:rsidRPr="000B5A2C">
        <w:rPr>
          <w:rFonts w:ascii="Arial" w:hAnsi="Arial" w:cs="Arial"/>
          <w:sz w:val="28"/>
          <w:szCs w:val="28"/>
        </w:rPr>
        <w:t xml:space="preserve"> µε κίνητρο </w:t>
      </w:r>
      <w:proofErr w:type="spellStart"/>
      <w:r w:rsidR="007021F7" w:rsidRPr="000B5A2C">
        <w:rPr>
          <w:rFonts w:ascii="Arial" w:hAnsi="Arial" w:cs="Arial"/>
          <w:sz w:val="28"/>
          <w:szCs w:val="28"/>
        </w:rPr>
        <w:t>οικονοµικό</w:t>
      </w:r>
      <w:proofErr w:type="spellEnd"/>
      <w:r w:rsidR="007021F7" w:rsidRPr="000B5A2C">
        <w:rPr>
          <w:rFonts w:ascii="Arial" w:hAnsi="Arial" w:cs="Arial"/>
          <w:sz w:val="28"/>
          <w:szCs w:val="28"/>
        </w:rPr>
        <w:t xml:space="preserve"> ή άλλο, που συνδέεται µε ποινικά αξιόλογη </w:t>
      </w:r>
      <w:proofErr w:type="spellStart"/>
      <w:r w:rsidR="007021F7" w:rsidRPr="000B5A2C">
        <w:rPr>
          <w:rFonts w:ascii="Arial" w:hAnsi="Arial" w:cs="Arial"/>
          <w:sz w:val="28"/>
          <w:szCs w:val="28"/>
        </w:rPr>
        <w:t>συµπεριφορά</w:t>
      </w:r>
      <w:proofErr w:type="spellEnd"/>
      <w:r w:rsidR="007021F7" w:rsidRPr="000B5A2C">
        <w:rPr>
          <w:rFonts w:ascii="Arial" w:hAnsi="Arial" w:cs="Arial"/>
          <w:sz w:val="28"/>
          <w:szCs w:val="28"/>
        </w:rPr>
        <w:t xml:space="preserve">&gt;&gt;. Πλην όμως με τις σκέψεις αυτές της Αιτιολογικής Έκθεσης φαίνεται </w:t>
      </w:r>
      <w:r w:rsidR="00150E0A">
        <w:rPr>
          <w:rFonts w:ascii="Arial" w:hAnsi="Arial" w:cs="Arial"/>
          <w:sz w:val="28"/>
          <w:szCs w:val="28"/>
        </w:rPr>
        <w:t>ότι</w:t>
      </w:r>
      <w:r w:rsidR="007021F7" w:rsidRPr="000B5A2C">
        <w:rPr>
          <w:rFonts w:ascii="Arial" w:hAnsi="Arial" w:cs="Arial"/>
          <w:sz w:val="28"/>
          <w:szCs w:val="28"/>
        </w:rPr>
        <w:t xml:space="preserve"> </w:t>
      </w:r>
      <w:proofErr w:type="spellStart"/>
      <w:r w:rsidR="007021F7" w:rsidRPr="000B5A2C">
        <w:rPr>
          <w:rFonts w:ascii="Arial" w:hAnsi="Arial" w:cs="Arial"/>
          <w:sz w:val="28"/>
          <w:szCs w:val="28"/>
        </w:rPr>
        <w:t>παρορώνται</w:t>
      </w:r>
      <w:proofErr w:type="spellEnd"/>
      <w:r w:rsidR="007021F7" w:rsidRPr="000B5A2C">
        <w:rPr>
          <w:rFonts w:ascii="Arial" w:hAnsi="Arial" w:cs="Arial"/>
          <w:sz w:val="28"/>
          <w:szCs w:val="28"/>
        </w:rPr>
        <w:t xml:space="preserve"> οι θεμελιώδεις αρχές από τις οποίες κυριαρχείται η διαδικασία της εκούσιας δικαιοδοσίας. Συγκεκριμένα </w:t>
      </w:r>
      <w:proofErr w:type="spellStart"/>
      <w:r w:rsidR="007021F7" w:rsidRPr="000B5A2C">
        <w:rPr>
          <w:rFonts w:ascii="Arial" w:hAnsi="Arial" w:cs="Arial"/>
          <w:sz w:val="28"/>
          <w:szCs w:val="28"/>
        </w:rPr>
        <w:t>παροράται</w:t>
      </w:r>
      <w:proofErr w:type="spellEnd"/>
      <w:r w:rsidR="007021F7" w:rsidRPr="000B5A2C">
        <w:rPr>
          <w:rFonts w:ascii="Arial" w:hAnsi="Arial" w:cs="Arial"/>
          <w:sz w:val="28"/>
          <w:szCs w:val="28"/>
        </w:rPr>
        <w:t xml:space="preserve">  το γεγονός ότι για τις υποθέσεις της εκούσιας δικαιοδοσίας καθιερώνεται το ανακριτικό σύστημα (άρθ. 744 </w:t>
      </w:r>
      <w:proofErr w:type="spellStart"/>
      <w:r w:rsidR="007021F7" w:rsidRPr="000B5A2C">
        <w:rPr>
          <w:rFonts w:ascii="Arial" w:hAnsi="Arial" w:cs="Arial"/>
          <w:sz w:val="28"/>
          <w:szCs w:val="28"/>
        </w:rPr>
        <w:t>Κ.Πολ.Δ</w:t>
      </w:r>
      <w:proofErr w:type="spellEnd"/>
      <w:r w:rsidR="007021F7" w:rsidRPr="000B5A2C">
        <w:rPr>
          <w:rFonts w:ascii="Arial" w:hAnsi="Arial" w:cs="Arial"/>
          <w:sz w:val="28"/>
          <w:szCs w:val="28"/>
        </w:rPr>
        <w:t xml:space="preserve">.). </w:t>
      </w:r>
      <w:r w:rsidR="00150105" w:rsidRPr="000B5A2C">
        <w:rPr>
          <w:rFonts w:ascii="Arial" w:hAnsi="Arial" w:cs="Arial"/>
          <w:sz w:val="28"/>
          <w:szCs w:val="28"/>
        </w:rPr>
        <w:t>Ειδικότερα κ</w:t>
      </w:r>
      <w:r w:rsidR="007021F7" w:rsidRPr="000B5A2C">
        <w:rPr>
          <w:rFonts w:ascii="Arial" w:hAnsi="Arial" w:cs="Arial"/>
          <w:sz w:val="28"/>
          <w:szCs w:val="28"/>
        </w:rPr>
        <w:t xml:space="preserve">ατά τη διάταξη του άρθρου 744 </w:t>
      </w:r>
      <w:proofErr w:type="spellStart"/>
      <w:r w:rsidR="007021F7" w:rsidRPr="000B5A2C">
        <w:rPr>
          <w:rFonts w:ascii="Arial" w:hAnsi="Arial" w:cs="Arial"/>
          <w:sz w:val="28"/>
          <w:szCs w:val="28"/>
        </w:rPr>
        <w:t>Κ.Πολ.Δ</w:t>
      </w:r>
      <w:proofErr w:type="spellEnd"/>
      <w:r w:rsidR="007021F7" w:rsidRPr="000B5A2C">
        <w:rPr>
          <w:rFonts w:ascii="Arial" w:hAnsi="Arial" w:cs="Arial"/>
          <w:sz w:val="28"/>
          <w:szCs w:val="28"/>
        </w:rPr>
        <w:t xml:space="preserve">.&lt;&lt;Το δικαστήριο μπορεί και αυτεπαγγέλτως να διατάζει κάθε μέτρο πρόσφορο για την εξακρίβωση πραγματικών γεγονότων, ακόμη και εκείνων που δεν έχουν προταθεί και ιδιαίτερα γεγονότων που συντελούν στην προστασία των ενδιαφερομένων ή της έννομης σχέσης ή του γενικότερου κοινωνικού συμφέροντος&gt;&gt;. Το ανακριτικό σύστημα παρέχει στο </w:t>
      </w:r>
      <w:r w:rsidR="00C97E78">
        <w:rPr>
          <w:rFonts w:ascii="Arial" w:hAnsi="Arial" w:cs="Arial"/>
          <w:sz w:val="28"/>
          <w:szCs w:val="28"/>
        </w:rPr>
        <w:t>δ</w:t>
      </w:r>
      <w:r w:rsidR="007021F7" w:rsidRPr="000B5A2C">
        <w:rPr>
          <w:rFonts w:ascii="Arial" w:hAnsi="Arial" w:cs="Arial"/>
          <w:sz w:val="28"/>
          <w:szCs w:val="28"/>
        </w:rPr>
        <w:t>ικαστήριο ελευθερία αυτεπάγγελτης ενέργειας και πρωτοβουλίας συλλογής του αποδεικτικού υλικού και εξακρίβωσης των πραγματικών γεγονότων που ασκούν επιρροή στην έκβαση της δίκης</w:t>
      </w:r>
      <w:r w:rsidR="007021F7" w:rsidRPr="000B5A2C">
        <w:rPr>
          <w:rStyle w:val="a4"/>
          <w:rFonts w:ascii="Arial" w:hAnsi="Arial" w:cs="Arial"/>
          <w:sz w:val="28"/>
          <w:szCs w:val="28"/>
        </w:rPr>
        <w:footnoteReference w:id="4"/>
      </w:r>
      <w:r w:rsidR="007021F7" w:rsidRPr="000B5A2C">
        <w:rPr>
          <w:rFonts w:ascii="Arial" w:hAnsi="Arial" w:cs="Arial"/>
          <w:sz w:val="28"/>
          <w:szCs w:val="28"/>
        </w:rPr>
        <w:t xml:space="preserve">. Η εξουσία του δικαστηρίου για τη λήψη κάθε πρόσφορου μέτρου που </w:t>
      </w:r>
      <w:proofErr w:type="spellStart"/>
      <w:r w:rsidR="007021F7" w:rsidRPr="000B5A2C">
        <w:rPr>
          <w:rFonts w:ascii="Arial" w:hAnsi="Arial" w:cs="Arial"/>
          <w:sz w:val="28"/>
          <w:szCs w:val="28"/>
        </w:rPr>
        <w:t>απ΄αυτό</w:t>
      </w:r>
      <w:proofErr w:type="spellEnd"/>
      <w:r w:rsidR="007021F7" w:rsidRPr="000B5A2C">
        <w:rPr>
          <w:rFonts w:ascii="Arial" w:hAnsi="Arial" w:cs="Arial"/>
          <w:sz w:val="28"/>
          <w:szCs w:val="28"/>
        </w:rPr>
        <w:t xml:space="preserve"> κρίνεται κατάλληλο για την ανεύρεση της αλήθειας δεν </w:t>
      </w:r>
      <w:proofErr w:type="spellStart"/>
      <w:r w:rsidR="007021F7" w:rsidRPr="000B5A2C">
        <w:rPr>
          <w:rFonts w:ascii="Arial" w:hAnsi="Arial" w:cs="Arial"/>
          <w:sz w:val="28"/>
          <w:szCs w:val="28"/>
        </w:rPr>
        <w:t>οριοθετείται</w:t>
      </w:r>
      <w:proofErr w:type="spellEnd"/>
      <w:r w:rsidR="007021F7" w:rsidRPr="000B5A2C">
        <w:rPr>
          <w:rFonts w:ascii="Arial" w:hAnsi="Arial" w:cs="Arial"/>
          <w:sz w:val="28"/>
          <w:szCs w:val="28"/>
        </w:rPr>
        <w:t xml:space="preserve"> από το νόμο και συνεπώς είναι απεριόριστη</w:t>
      </w:r>
      <w:r w:rsidR="007021F7" w:rsidRPr="000B5A2C">
        <w:rPr>
          <w:rStyle w:val="a4"/>
          <w:rFonts w:ascii="Arial" w:hAnsi="Arial" w:cs="Arial"/>
          <w:sz w:val="28"/>
          <w:szCs w:val="28"/>
        </w:rPr>
        <w:footnoteReference w:id="5"/>
      </w:r>
      <w:r w:rsidR="007021F7" w:rsidRPr="000B5A2C">
        <w:rPr>
          <w:rFonts w:ascii="Arial" w:hAnsi="Arial" w:cs="Arial"/>
          <w:sz w:val="28"/>
          <w:szCs w:val="28"/>
        </w:rPr>
        <w:t xml:space="preserve">. Έτσι το δικαστήριο έχει την εξουσία να διατάξει την  </w:t>
      </w:r>
      <w:r w:rsidR="007021F7" w:rsidRPr="00375800">
        <w:rPr>
          <w:rFonts w:ascii="Arial" w:hAnsi="Arial" w:cs="Arial"/>
          <w:sz w:val="28"/>
          <w:szCs w:val="28"/>
        </w:rPr>
        <w:t>προσκόμιση</w:t>
      </w:r>
      <w:r w:rsidR="007021F7" w:rsidRPr="000B5A2C">
        <w:rPr>
          <w:rFonts w:ascii="Arial" w:hAnsi="Arial" w:cs="Arial"/>
          <w:sz w:val="28"/>
          <w:szCs w:val="28"/>
        </w:rPr>
        <w:t xml:space="preserve"> οποιουδήποτε εγγράφου, επικοινωνίας με δημόσιες αρχές για τη συλλογή πληροφοριών, εξέτασης μαρτύρων μη </w:t>
      </w:r>
      <w:proofErr w:type="spellStart"/>
      <w:r w:rsidR="007021F7" w:rsidRPr="000B5A2C">
        <w:rPr>
          <w:rFonts w:ascii="Arial" w:hAnsi="Arial" w:cs="Arial"/>
          <w:sz w:val="28"/>
          <w:szCs w:val="28"/>
        </w:rPr>
        <w:t>προταθέντων</w:t>
      </w:r>
      <w:proofErr w:type="spellEnd"/>
      <w:r w:rsidR="007021F7" w:rsidRPr="000B5A2C">
        <w:rPr>
          <w:rFonts w:ascii="Arial" w:hAnsi="Arial" w:cs="Arial"/>
          <w:sz w:val="28"/>
          <w:szCs w:val="28"/>
        </w:rPr>
        <w:t xml:space="preserve"> από διαδίκους, αυτοψίας κ.λπ. Η ως άνω εξουσία του δικαστηρίου δεν περιορίζεται μόνο στην ανεύρεση της αλήθειας των πραγματικών γεγονότων που </w:t>
      </w:r>
      <w:proofErr w:type="spellStart"/>
      <w:r w:rsidR="007021F7" w:rsidRPr="000B5A2C">
        <w:rPr>
          <w:rFonts w:ascii="Arial" w:hAnsi="Arial" w:cs="Arial"/>
          <w:sz w:val="28"/>
          <w:szCs w:val="28"/>
        </w:rPr>
        <w:t>επικαλέσθηκαν</w:t>
      </w:r>
      <w:proofErr w:type="spellEnd"/>
      <w:r w:rsidR="007021F7" w:rsidRPr="000B5A2C">
        <w:rPr>
          <w:rFonts w:ascii="Arial" w:hAnsi="Arial" w:cs="Arial"/>
          <w:sz w:val="28"/>
          <w:szCs w:val="28"/>
        </w:rPr>
        <w:t xml:space="preserve"> οι διάδικοι,</w:t>
      </w:r>
      <w:r w:rsidR="00516A44" w:rsidRPr="000B5A2C">
        <w:rPr>
          <w:rFonts w:ascii="Arial" w:hAnsi="Arial" w:cs="Arial"/>
          <w:sz w:val="28"/>
          <w:szCs w:val="28"/>
        </w:rPr>
        <w:t xml:space="preserve"> </w:t>
      </w:r>
      <w:r w:rsidR="007021F7" w:rsidRPr="000B5A2C">
        <w:rPr>
          <w:rFonts w:ascii="Arial" w:hAnsi="Arial" w:cs="Arial"/>
          <w:sz w:val="28"/>
          <w:szCs w:val="28"/>
        </w:rPr>
        <w:t xml:space="preserve">αλλά και άλλων γεγονότων που δεν έγινε επίκληση </w:t>
      </w:r>
      <w:proofErr w:type="spellStart"/>
      <w:r w:rsidR="007021F7" w:rsidRPr="000B5A2C">
        <w:rPr>
          <w:rFonts w:ascii="Arial" w:hAnsi="Arial" w:cs="Arial"/>
          <w:sz w:val="28"/>
          <w:szCs w:val="28"/>
        </w:rPr>
        <w:t>απ΄αυτούς</w:t>
      </w:r>
      <w:proofErr w:type="spellEnd"/>
      <w:r w:rsidR="007021F7" w:rsidRPr="000B5A2C">
        <w:rPr>
          <w:rFonts w:ascii="Arial" w:hAnsi="Arial" w:cs="Arial"/>
          <w:sz w:val="28"/>
          <w:szCs w:val="28"/>
        </w:rPr>
        <w:t>, τα οποία όμως ασκούν επιρροή στην έκβαση της δίκης</w:t>
      </w:r>
      <w:r w:rsidR="007021F7" w:rsidRPr="000B5A2C">
        <w:rPr>
          <w:rStyle w:val="a4"/>
          <w:rFonts w:ascii="Arial" w:hAnsi="Arial" w:cs="Arial"/>
          <w:sz w:val="28"/>
          <w:szCs w:val="28"/>
        </w:rPr>
        <w:footnoteReference w:id="6"/>
      </w:r>
      <w:r w:rsidR="007021F7" w:rsidRPr="000B5A2C">
        <w:rPr>
          <w:rFonts w:ascii="Arial" w:hAnsi="Arial" w:cs="Arial"/>
          <w:sz w:val="28"/>
          <w:szCs w:val="28"/>
        </w:rPr>
        <w:t xml:space="preserve">. Είναι εξάλλου αναμφισβήτητο το γεγονός ότι η έλλειψη αντιδικίας στη συγκεκριμένη διαδικασία (εκούσια)  δεν σημαίνει ότι ο </w:t>
      </w:r>
      <w:r w:rsidR="006519D8">
        <w:rPr>
          <w:rFonts w:ascii="Arial" w:hAnsi="Arial" w:cs="Arial"/>
          <w:sz w:val="28"/>
          <w:szCs w:val="28"/>
        </w:rPr>
        <w:t>δ</w:t>
      </w:r>
      <w:r w:rsidR="007021F7" w:rsidRPr="000B5A2C">
        <w:rPr>
          <w:rFonts w:ascii="Arial" w:hAnsi="Arial" w:cs="Arial"/>
          <w:sz w:val="28"/>
          <w:szCs w:val="28"/>
        </w:rPr>
        <w:t xml:space="preserve">ικαστής δεν έχει πρακτική δυνατότητα ελέγχου  των στοιχείων της υπόθεσης. Περαιτέρω ο νομοθέτης έχει τη δυνατότητα, στις περιπτώσεις αυτές, ήτοι της υποβολής αίτησης για τη χορήγηση άδειας για μεταμόσχευση, να επιβάλλει την κοινοποίηση στον εισαγγελέα πρωτοδικών της περιφέρειας του δικαστηρίου, στο οποίο κατατέθηκε η αίτηση, αντιγράφου της αίτησης με τη σημείωση για τον προσδιορισμό δικασίμου, ανεξαρτήτως του γεγονότος ότι τούτο δύναται να το διατάξει και ο δικαστής, κατ΄άρθ.748&amp;2 </w:t>
      </w:r>
      <w:proofErr w:type="spellStart"/>
      <w:r w:rsidR="007021F7" w:rsidRPr="000B5A2C">
        <w:rPr>
          <w:rFonts w:ascii="Arial" w:hAnsi="Arial" w:cs="Arial"/>
          <w:sz w:val="28"/>
          <w:szCs w:val="28"/>
        </w:rPr>
        <w:t>Κ.Πολ.Δ</w:t>
      </w:r>
      <w:proofErr w:type="spellEnd"/>
      <w:r w:rsidR="007021F7" w:rsidRPr="000B5A2C">
        <w:rPr>
          <w:rFonts w:ascii="Arial" w:hAnsi="Arial" w:cs="Arial"/>
          <w:sz w:val="28"/>
          <w:szCs w:val="28"/>
        </w:rPr>
        <w:t>. Συγκεκριμένα κατά το ανωτέρω άρθρο&lt;&lt;Αντίγραφο της αίτησης με τη σημείωση για τον προσδιορισμό της δικασίμου πρέπει να κοινοποιείται στον εισαγγελέα πρωτοδικών της περιφέρειας του δικαστηρίου στις περιπτώσεις των άρθρων 782,783, 784,796,797,799,800 και 801 ή αν το διατάξει ο δικαστής που αναφέρεται στην παρ. 1&gt;&gt;. Με την κοινοποίηση στον εισαγγελέα του εισαγωγικού δικογράφου της δίκης</w:t>
      </w:r>
      <w:r w:rsidR="009337D8" w:rsidRPr="000B5A2C">
        <w:rPr>
          <w:rFonts w:ascii="Arial" w:hAnsi="Arial" w:cs="Arial"/>
          <w:sz w:val="28"/>
          <w:szCs w:val="28"/>
        </w:rPr>
        <w:t xml:space="preserve">, καθώς και αντιγράφου της έφεσης, αν </w:t>
      </w:r>
      <w:r w:rsidR="00685180" w:rsidRPr="000B5A2C">
        <w:rPr>
          <w:rFonts w:ascii="Arial" w:hAnsi="Arial" w:cs="Arial"/>
          <w:sz w:val="28"/>
          <w:szCs w:val="28"/>
        </w:rPr>
        <w:t>ασκήθηκε</w:t>
      </w:r>
      <w:r w:rsidR="009337D8" w:rsidRPr="000B5A2C">
        <w:rPr>
          <w:rFonts w:ascii="Arial" w:hAnsi="Arial" w:cs="Arial"/>
          <w:sz w:val="28"/>
          <w:szCs w:val="28"/>
        </w:rPr>
        <w:t xml:space="preserve"> έφεση,</w:t>
      </w:r>
      <w:r w:rsidR="007021F7" w:rsidRPr="000B5A2C">
        <w:rPr>
          <w:rFonts w:ascii="Arial" w:hAnsi="Arial" w:cs="Arial"/>
          <w:sz w:val="28"/>
          <w:szCs w:val="28"/>
        </w:rPr>
        <w:t xml:space="preserve"> ενημερώνεται πλήρως ο εισαγγελέας για την υπόθεση</w:t>
      </w:r>
      <w:r w:rsidR="007021F7" w:rsidRPr="000B5A2C">
        <w:rPr>
          <w:rStyle w:val="a4"/>
          <w:rFonts w:ascii="Arial" w:hAnsi="Arial" w:cs="Arial"/>
          <w:sz w:val="28"/>
          <w:szCs w:val="28"/>
        </w:rPr>
        <w:footnoteReference w:id="7"/>
      </w:r>
      <w:r w:rsidR="007021F7" w:rsidRPr="000B5A2C">
        <w:rPr>
          <w:rFonts w:ascii="Arial" w:hAnsi="Arial" w:cs="Arial"/>
          <w:sz w:val="28"/>
          <w:szCs w:val="28"/>
        </w:rPr>
        <w:t>. Ενόψει τούτων  προβληματική είναι και η σχετική σκέψη στην Αιτιολογική Έκθεση περί του ότι κατά τη διαδικασία της εκούσιας δικαιοδοσίας δεν παρίσταται δημόσια αρχή, η οποία να έχει προβεί σε έλεγχο των σχετικών προϋποθέσεων και ότι</w:t>
      </w:r>
      <w:r w:rsidR="000B503A">
        <w:rPr>
          <w:rFonts w:ascii="Arial" w:hAnsi="Arial" w:cs="Arial"/>
          <w:sz w:val="28"/>
          <w:szCs w:val="28"/>
        </w:rPr>
        <w:t xml:space="preserve"> </w:t>
      </w:r>
      <w:r w:rsidR="007021F7" w:rsidRPr="000B5A2C">
        <w:rPr>
          <w:rFonts w:ascii="Arial" w:hAnsi="Arial" w:cs="Arial"/>
          <w:sz w:val="28"/>
          <w:szCs w:val="28"/>
        </w:rPr>
        <w:t xml:space="preserve">συνεπώς η συγκεκριμένη διαδικασία ενέχει  σοβαρούς κινδύνους για την </w:t>
      </w:r>
      <w:proofErr w:type="spellStart"/>
      <w:r w:rsidR="007021F7" w:rsidRPr="000B5A2C">
        <w:rPr>
          <w:rFonts w:ascii="Arial" w:hAnsi="Arial" w:cs="Arial"/>
          <w:sz w:val="28"/>
          <w:szCs w:val="28"/>
        </w:rPr>
        <w:t>δηµόσια</w:t>
      </w:r>
      <w:proofErr w:type="spellEnd"/>
      <w:r w:rsidR="007021F7" w:rsidRPr="000B5A2C">
        <w:rPr>
          <w:rFonts w:ascii="Arial" w:hAnsi="Arial" w:cs="Arial"/>
          <w:sz w:val="28"/>
          <w:szCs w:val="28"/>
        </w:rPr>
        <w:t xml:space="preserve"> τάξη και τη </w:t>
      </w:r>
      <w:proofErr w:type="spellStart"/>
      <w:r w:rsidR="007021F7" w:rsidRPr="000B5A2C">
        <w:rPr>
          <w:rFonts w:ascii="Arial" w:hAnsi="Arial" w:cs="Arial"/>
          <w:sz w:val="28"/>
          <w:szCs w:val="28"/>
        </w:rPr>
        <w:t>δηµόσια</w:t>
      </w:r>
      <w:proofErr w:type="spellEnd"/>
      <w:r w:rsidR="007021F7" w:rsidRPr="000B5A2C">
        <w:rPr>
          <w:rFonts w:ascii="Arial" w:hAnsi="Arial" w:cs="Arial"/>
          <w:sz w:val="28"/>
          <w:szCs w:val="28"/>
        </w:rPr>
        <w:t xml:space="preserve"> υγεία. Η σκέψη αυτή δημιουργεί εύλογα ερωτήματα</w:t>
      </w:r>
      <w:r w:rsidR="007B3CAA" w:rsidRPr="000B5A2C">
        <w:rPr>
          <w:rFonts w:ascii="Arial" w:hAnsi="Arial" w:cs="Arial"/>
          <w:sz w:val="28"/>
          <w:szCs w:val="28"/>
        </w:rPr>
        <w:t>,</w:t>
      </w:r>
      <w:r w:rsidR="007021F7" w:rsidRPr="000B5A2C">
        <w:rPr>
          <w:rFonts w:ascii="Arial" w:hAnsi="Arial" w:cs="Arial"/>
          <w:sz w:val="28"/>
          <w:szCs w:val="28"/>
        </w:rPr>
        <w:t xml:space="preserve"> δεδομένου ότι στις υποθέσεις της εκούσιας δικαιοδοσίας ουδόλως έχει  αμφισβητηθεί η επάρκεια του διενεργουμένου από το </w:t>
      </w:r>
      <w:r w:rsidR="006519D8">
        <w:rPr>
          <w:rFonts w:ascii="Arial" w:hAnsi="Arial" w:cs="Arial"/>
          <w:sz w:val="28"/>
          <w:szCs w:val="28"/>
        </w:rPr>
        <w:t>δ</w:t>
      </w:r>
      <w:r w:rsidR="007021F7" w:rsidRPr="000B5A2C">
        <w:rPr>
          <w:rFonts w:ascii="Arial" w:hAnsi="Arial" w:cs="Arial"/>
          <w:sz w:val="28"/>
          <w:szCs w:val="28"/>
        </w:rPr>
        <w:t xml:space="preserve">ικαστήριο ελέγχου και ουδόλως έχει τεθεί θέμα παράστασης δημόσιας αρχής (άραγε </w:t>
      </w:r>
      <w:proofErr w:type="spellStart"/>
      <w:r w:rsidR="007021F7" w:rsidRPr="000B5A2C">
        <w:rPr>
          <w:rFonts w:ascii="Arial" w:hAnsi="Arial" w:cs="Arial"/>
          <w:sz w:val="28"/>
          <w:szCs w:val="28"/>
        </w:rPr>
        <w:t>ποίας</w:t>
      </w:r>
      <w:proofErr w:type="spellEnd"/>
      <w:r w:rsidR="007021F7" w:rsidRPr="000B5A2C">
        <w:rPr>
          <w:rFonts w:ascii="Arial" w:eastAsia="Segoe UI Emoji" w:hAnsi="Arial" w:cs="Arial"/>
          <w:sz w:val="28"/>
          <w:szCs w:val="28"/>
        </w:rPr>
        <w:t>;).</w:t>
      </w:r>
    </w:p>
    <w:p w14:paraId="1BF93474" w14:textId="77E11BF4" w:rsidR="007021F7" w:rsidRPr="000B5A2C" w:rsidRDefault="007021F7" w:rsidP="007021F7">
      <w:pPr>
        <w:pStyle w:val="-HTML"/>
        <w:shd w:val="clear" w:color="auto" w:fill="EFF1F1"/>
        <w:rPr>
          <w:rFonts w:ascii="Arial" w:hAnsi="Arial" w:cs="Arial"/>
          <w:sz w:val="28"/>
          <w:szCs w:val="28"/>
        </w:rPr>
      </w:pPr>
      <w:r w:rsidRPr="000B5A2C">
        <w:rPr>
          <w:rFonts w:ascii="Arial" w:eastAsia="Segoe UI Emoji" w:hAnsi="Arial" w:cs="Arial"/>
          <w:sz w:val="28"/>
          <w:szCs w:val="28"/>
        </w:rPr>
        <w:t xml:space="preserve">Πέραν όμως  των ανωτέρω, </w:t>
      </w:r>
      <w:r w:rsidRPr="000B5A2C">
        <w:rPr>
          <w:rFonts w:ascii="Arial" w:hAnsi="Arial" w:cs="Arial"/>
          <w:sz w:val="28"/>
          <w:szCs w:val="28"/>
        </w:rPr>
        <w:t xml:space="preserve">δεδομένου ότι η ως άνω επιτροπή είναι τετραμελής, ο δε ΕΟΜ χορηγεί την άδεια ύστερα από σύμφωνη γνώμη της ανωτέρω επιτροπής, η εφαρμογή της ως άνω διάταξης είναι προβληματική στην περίπτωση ισοψηφίας των δύο αντιθέτων απόψεων των μελών της επιτροπής. </w:t>
      </w:r>
      <w:r w:rsidR="00D60F4E" w:rsidRPr="000B5A2C">
        <w:rPr>
          <w:rFonts w:ascii="Arial" w:hAnsi="Arial" w:cs="Arial"/>
          <w:sz w:val="28"/>
          <w:szCs w:val="28"/>
        </w:rPr>
        <w:t xml:space="preserve">Κατόπιν τούτου </w:t>
      </w:r>
      <w:r w:rsidRPr="000B5A2C">
        <w:rPr>
          <w:rFonts w:ascii="Arial" w:hAnsi="Arial" w:cs="Arial"/>
          <w:sz w:val="28"/>
          <w:szCs w:val="28"/>
        </w:rPr>
        <w:t xml:space="preserve">  </w:t>
      </w:r>
      <w:r w:rsidRPr="00FB1A41">
        <w:rPr>
          <w:rFonts w:ascii="Arial" w:hAnsi="Arial" w:cs="Arial"/>
          <w:sz w:val="28"/>
          <w:szCs w:val="28"/>
        </w:rPr>
        <w:t xml:space="preserve">φρονούμε ότι πρόκειται για ατυχή και πρακτικά ανεφάρμοστη νομοθετική επιλογή και θα πρέπει να υπάρξει νομοθετική παρέμβαση, ώστε η σχετική άδεια για μεταμόσχευση να χορηγείται από το δικαστήριο κατά τη διαδικασία της εκούσιας δικαιοδοσίας.  </w:t>
      </w:r>
      <w:r w:rsidRPr="000B5A2C">
        <w:rPr>
          <w:rFonts w:ascii="Arial" w:hAnsi="Arial" w:cs="Arial"/>
          <w:sz w:val="28"/>
          <w:szCs w:val="28"/>
        </w:rPr>
        <w:t xml:space="preserve">Περαιτέρω, σχετικά με την ταχύτητα της όλης διαδικασίας και με δεδομένο ότι στις υποθέσεις </w:t>
      </w:r>
      <w:r w:rsidR="00060053" w:rsidRPr="000B5A2C">
        <w:rPr>
          <w:rFonts w:ascii="Arial" w:hAnsi="Arial" w:cs="Arial"/>
          <w:sz w:val="28"/>
          <w:szCs w:val="28"/>
        </w:rPr>
        <w:t>χορήγησης άδειας για μεταμόσχευση</w:t>
      </w:r>
      <w:r w:rsidRPr="000B5A2C">
        <w:rPr>
          <w:rFonts w:ascii="Arial" w:hAnsi="Arial" w:cs="Arial"/>
          <w:sz w:val="28"/>
          <w:szCs w:val="28"/>
        </w:rPr>
        <w:t>, κατά κανόνα, ενυπάρχει το στοιχείο του επείγοντος, θα πρέπει να λεχθεί ότι ο νομοθέτης έχει τη δυνατότητα να ορίσει προθεσμίες, όπως συμβαίνει και σε άλλες περιπτώσεις εφαρμογής της εκούσιας δικαιοδοσίας</w:t>
      </w:r>
      <w:r w:rsidRPr="000B5A2C">
        <w:rPr>
          <w:rStyle w:val="a4"/>
          <w:rFonts w:ascii="Arial" w:hAnsi="Arial" w:cs="Arial"/>
          <w:sz w:val="28"/>
          <w:szCs w:val="28"/>
        </w:rPr>
        <w:footnoteReference w:id="8"/>
      </w:r>
      <w:r w:rsidRPr="000B5A2C">
        <w:rPr>
          <w:rFonts w:ascii="Arial" w:hAnsi="Arial" w:cs="Arial"/>
          <w:sz w:val="28"/>
          <w:szCs w:val="28"/>
        </w:rPr>
        <w:t>.</w:t>
      </w:r>
    </w:p>
    <w:p w14:paraId="77383A8F" w14:textId="5A097E5F" w:rsidR="00B4068E" w:rsidRPr="000B5A2C" w:rsidRDefault="003C3399" w:rsidP="00BB143D">
      <w:pPr>
        <w:pStyle w:val="-HTML"/>
        <w:shd w:val="clear" w:color="auto" w:fill="EFF1F1"/>
        <w:rPr>
          <w:rFonts w:ascii="Arial" w:hAnsi="Arial" w:cs="Arial"/>
          <w:b/>
          <w:bCs/>
          <w:sz w:val="28"/>
          <w:szCs w:val="28"/>
        </w:rPr>
      </w:pPr>
      <w:r>
        <w:rPr>
          <w:rFonts w:ascii="Arial" w:hAnsi="Arial" w:cs="Arial"/>
          <w:b/>
          <w:bCs/>
          <w:sz w:val="28"/>
          <w:szCs w:val="28"/>
          <w:lang w:val="en-US"/>
        </w:rPr>
        <w:t>IV</w:t>
      </w:r>
      <w:r w:rsidRPr="00330716">
        <w:rPr>
          <w:rFonts w:ascii="Arial" w:hAnsi="Arial" w:cs="Arial"/>
          <w:b/>
          <w:bCs/>
          <w:sz w:val="28"/>
          <w:szCs w:val="28"/>
        </w:rPr>
        <w:t xml:space="preserve">) </w:t>
      </w:r>
      <w:r w:rsidR="00B4068E" w:rsidRPr="000B5A2C">
        <w:rPr>
          <w:rFonts w:ascii="Arial" w:hAnsi="Arial" w:cs="Arial"/>
          <w:b/>
          <w:bCs/>
          <w:sz w:val="28"/>
          <w:szCs w:val="28"/>
        </w:rPr>
        <w:t xml:space="preserve">Ε Π Ι Λ Ο Γ Ο Σ </w:t>
      </w:r>
    </w:p>
    <w:p w14:paraId="1E6725F0" w14:textId="32CEBDAE" w:rsidR="00BB143D" w:rsidRDefault="009B0F2E" w:rsidP="00BB143D">
      <w:pPr>
        <w:pStyle w:val="-HTML"/>
        <w:shd w:val="clear" w:color="auto" w:fill="EFF1F1"/>
        <w:rPr>
          <w:rFonts w:ascii="Arial" w:hAnsi="Arial" w:cs="Arial"/>
          <w:sz w:val="28"/>
          <w:szCs w:val="28"/>
        </w:rPr>
      </w:pPr>
      <w:r w:rsidRPr="000B5A2C">
        <w:rPr>
          <w:rFonts w:ascii="Arial" w:hAnsi="Arial" w:cs="Arial"/>
          <w:sz w:val="28"/>
          <w:szCs w:val="28"/>
        </w:rPr>
        <w:t>Στην περίπτωση του «συναισθηματικού δότη»</w:t>
      </w:r>
      <w:r w:rsidR="00A10F81" w:rsidRPr="000B5A2C">
        <w:rPr>
          <w:rFonts w:ascii="Arial" w:hAnsi="Arial" w:cs="Arial"/>
          <w:sz w:val="28"/>
          <w:szCs w:val="28"/>
        </w:rPr>
        <w:t>,</w:t>
      </w:r>
      <w:r w:rsidRPr="000B5A2C">
        <w:rPr>
          <w:rFonts w:ascii="Arial" w:hAnsi="Arial" w:cs="Arial"/>
          <w:sz w:val="28"/>
          <w:szCs w:val="28"/>
        </w:rPr>
        <w:t xml:space="preserve"> για την αποφυγή φαινομένων παράνομων συναλλαγών, απαιτείται η συνδρομή συγκεκριμένων προϋποθέσεων. </w:t>
      </w:r>
      <w:r w:rsidR="00832BED" w:rsidRPr="000B5A2C">
        <w:rPr>
          <w:rFonts w:ascii="Arial" w:hAnsi="Arial" w:cs="Arial"/>
          <w:sz w:val="28"/>
          <w:szCs w:val="28"/>
        </w:rPr>
        <w:t xml:space="preserve">Η κρίση περί της συνδρομής ή μη των προϋποθέσεων αυτών και συνεπώς η κρίση περί του αν δικαιολογείται </w:t>
      </w:r>
      <w:r w:rsidR="00B67330">
        <w:rPr>
          <w:rFonts w:ascii="Arial" w:hAnsi="Arial" w:cs="Arial"/>
          <w:sz w:val="28"/>
          <w:szCs w:val="28"/>
        </w:rPr>
        <w:t xml:space="preserve">ή όχι </w:t>
      </w:r>
      <w:r w:rsidR="00832BED" w:rsidRPr="000B5A2C">
        <w:rPr>
          <w:rFonts w:ascii="Arial" w:hAnsi="Arial" w:cs="Arial"/>
          <w:sz w:val="28"/>
          <w:szCs w:val="28"/>
        </w:rPr>
        <w:t>το αίτημα για μεταμόσχευση πρέπει να ανατεθεί στο δικαστήριο.</w:t>
      </w:r>
      <w:r w:rsidR="00BB143D" w:rsidRPr="000B5A2C">
        <w:rPr>
          <w:rFonts w:ascii="Arial" w:hAnsi="Arial" w:cs="Arial"/>
          <w:sz w:val="28"/>
          <w:szCs w:val="28"/>
        </w:rPr>
        <w:t xml:space="preserve"> Επιβάλλεται</w:t>
      </w:r>
      <w:r w:rsidR="00A10F81" w:rsidRPr="000B5A2C">
        <w:rPr>
          <w:rFonts w:ascii="Arial" w:hAnsi="Arial" w:cs="Arial"/>
          <w:sz w:val="28"/>
          <w:szCs w:val="28"/>
        </w:rPr>
        <w:t>, συνεπώς,</w:t>
      </w:r>
      <w:r w:rsidR="00B4068E" w:rsidRPr="000B5A2C">
        <w:rPr>
          <w:rFonts w:ascii="Arial" w:hAnsi="Arial" w:cs="Arial"/>
          <w:sz w:val="28"/>
          <w:szCs w:val="28"/>
        </w:rPr>
        <w:t xml:space="preserve"> νέα νομοθετική παρέμβαση</w:t>
      </w:r>
      <w:r w:rsidR="00BB143D" w:rsidRPr="000B5A2C">
        <w:rPr>
          <w:rFonts w:ascii="Arial" w:hAnsi="Arial" w:cs="Arial"/>
          <w:sz w:val="28"/>
          <w:szCs w:val="28"/>
        </w:rPr>
        <w:t xml:space="preserve">, ώστε η άδεια για μεταμόσχευση να χορηγείται με δικαστική απόφαση με όλες τις δικονομικές εγγυήσεις, οι οποίες εγγυώνται την προάσπιση των δικαιωμάτων όλων των ενδιαφερομένων.  </w:t>
      </w:r>
    </w:p>
    <w:p w14:paraId="404F8BB6" w14:textId="46AF943E" w:rsidR="0063744B" w:rsidRDefault="0063744B" w:rsidP="00BB143D">
      <w:pPr>
        <w:pStyle w:val="-HTML"/>
        <w:shd w:val="clear" w:color="auto" w:fill="EFF1F1"/>
        <w:rPr>
          <w:rFonts w:ascii="Arial" w:hAnsi="Arial" w:cs="Arial"/>
          <w:sz w:val="28"/>
          <w:szCs w:val="28"/>
        </w:rPr>
      </w:pPr>
    </w:p>
    <w:p w14:paraId="58D6E12B" w14:textId="468915DF" w:rsidR="0063744B" w:rsidRDefault="0063744B" w:rsidP="00BB143D">
      <w:pPr>
        <w:pStyle w:val="-HTML"/>
        <w:shd w:val="clear" w:color="auto" w:fill="EFF1F1"/>
        <w:rPr>
          <w:rFonts w:ascii="Arial" w:hAnsi="Arial" w:cs="Arial"/>
          <w:sz w:val="28"/>
          <w:szCs w:val="28"/>
        </w:rPr>
      </w:pPr>
    </w:p>
    <w:p w14:paraId="1418F165" w14:textId="77777777" w:rsidR="0063744B" w:rsidRPr="000B5A2C" w:rsidRDefault="0063744B" w:rsidP="00BB143D">
      <w:pPr>
        <w:pStyle w:val="-HTML"/>
        <w:shd w:val="clear" w:color="auto" w:fill="EFF1F1"/>
        <w:rPr>
          <w:rFonts w:ascii="Arial" w:hAnsi="Arial" w:cs="Arial"/>
          <w:sz w:val="28"/>
          <w:szCs w:val="28"/>
        </w:rPr>
      </w:pPr>
    </w:p>
    <w:p w14:paraId="3E5AC9B6" w14:textId="3BF91CDD" w:rsidR="00BB143D" w:rsidRPr="000B5A2C" w:rsidRDefault="00BB143D" w:rsidP="00BB143D">
      <w:pPr>
        <w:pStyle w:val="-HTML"/>
        <w:shd w:val="clear" w:color="auto" w:fill="EFF1F1"/>
        <w:rPr>
          <w:rFonts w:ascii="Arial" w:hAnsi="Arial" w:cs="Arial"/>
          <w:sz w:val="28"/>
          <w:szCs w:val="28"/>
          <w:u w:val="single"/>
        </w:rPr>
      </w:pPr>
    </w:p>
    <w:p w14:paraId="5ED52AA4" w14:textId="32D1C60C" w:rsidR="00BB143D" w:rsidRPr="000B5A2C" w:rsidRDefault="00BB143D" w:rsidP="00BB143D">
      <w:pPr>
        <w:pStyle w:val="-HTML"/>
        <w:shd w:val="clear" w:color="auto" w:fill="EFF1F1"/>
        <w:rPr>
          <w:rFonts w:ascii="Arial" w:hAnsi="Arial" w:cs="Arial"/>
          <w:sz w:val="28"/>
          <w:szCs w:val="28"/>
          <w:u w:val="single"/>
        </w:rPr>
      </w:pPr>
    </w:p>
    <w:p w14:paraId="34A7867D" w14:textId="77777777" w:rsidR="00BB143D" w:rsidRPr="000B5A2C" w:rsidRDefault="00BB143D" w:rsidP="00BB143D">
      <w:pPr>
        <w:pStyle w:val="-HTML"/>
        <w:shd w:val="clear" w:color="auto" w:fill="EFF1F1"/>
        <w:rPr>
          <w:rFonts w:ascii="Arial" w:hAnsi="Arial" w:cs="Arial"/>
          <w:sz w:val="28"/>
          <w:szCs w:val="28"/>
        </w:rPr>
      </w:pPr>
    </w:p>
    <w:p w14:paraId="4801C1FB" w14:textId="1C14F13B" w:rsidR="0067359C" w:rsidRPr="000B5A2C" w:rsidRDefault="0067359C" w:rsidP="00FA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8"/>
          <w:szCs w:val="28"/>
          <w:lang w:eastAsia="el-GR"/>
        </w:rPr>
      </w:pPr>
      <w:r w:rsidRPr="000B5A2C">
        <w:rPr>
          <w:rFonts w:ascii="Arial" w:eastAsia="Times New Roman" w:hAnsi="Arial" w:cs="Arial"/>
          <w:color w:val="000000"/>
          <w:sz w:val="28"/>
          <w:szCs w:val="28"/>
          <w:lang w:eastAsia="el-GR"/>
        </w:rPr>
        <w:t xml:space="preserve">  </w:t>
      </w:r>
    </w:p>
    <w:p w14:paraId="067B912E" w14:textId="77777777" w:rsidR="0067359C" w:rsidRPr="000B5A2C" w:rsidRDefault="0067359C" w:rsidP="00673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8"/>
          <w:szCs w:val="28"/>
          <w:lang w:eastAsia="el-GR"/>
        </w:rPr>
      </w:pPr>
    </w:p>
    <w:p w14:paraId="3BA69993" w14:textId="6A772073" w:rsidR="0067359C" w:rsidRPr="000B5A2C" w:rsidRDefault="0067359C" w:rsidP="00FA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8"/>
          <w:szCs w:val="28"/>
          <w:lang w:eastAsia="el-GR"/>
        </w:rPr>
      </w:pPr>
      <w:r w:rsidRPr="000B5A2C">
        <w:rPr>
          <w:rFonts w:ascii="Arial" w:eastAsia="Times New Roman" w:hAnsi="Arial" w:cs="Arial"/>
          <w:color w:val="000000"/>
          <w:sz w:val="28"/>
          <w:szCs w:val="28"/>
          <w:lang w:eastAsia="el-GR"/>
        </w:rPr>
        <w:t xml:space="preserve">  </w:t>
      </w:r>
    </w:p>
    <w:p w14:paraId="27B3CFE7" w14:textId="77777777" w:rsidR="0067359C" w:rsidRPr="000B5A2C" w:rsidRDefault="0067359C" w:rsidP="0049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8"/>
          <w:szCs w:val="28"/>
          <w:lang w:eastAsia="el-GR"/>
        </w:rPr>
      </w:pPr>
    </w:p>
    <w:p w14:paraId="6B85E365" w14:textId="77777777" w:rsidR="004937CF" w:rsidRPr="000B5A2C" w:rsidRDefault="004937CF" w:rsidP="0049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8"/>
          <w:szCs w:val="28"/>
          <w:lang w:eastAsia="el-GR"/>
        </w:rPr>
      </w:pPr>
      <w:r w:rsidRPr="000B5A2C">
        <w:rPr>
          <w:rFonts w:ascii="Arial" w:eastAsia="Times New Roman" w:hAnsi="Arial" w:cs="Arial"/>
          <w:color w:val="000000"/>
          <w:sz w:val="28"/>
          <w:szCs w:val="28"/>
          <w:lang w:eastAsia="el-GR"/>
        </w:rPr>
        <w:t xml:space="preserve"> </w:t>
      </w:r>
    </w:p>
    <w:p w14:paraId="0A717795" w14:textId="77777777" w:rsidR="004937CF" w:rsidRPr="000B5A2C" w:rsidRDefault="004937CF" w:rsidP="0049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8"/>
          <w:szCs w:val="28"/>
          <w:lang w:eastAsia="el-GR"/>
        </w:rPr>
      </w:pPr>
      <w:r w:rsidRPr="000B5A2C">
        <w:rPr>
          <w:rFonts w:ascii="Arial" w:eastAsia="Times New Roman" w:hAnsi="Arial" w:cs="Arial"/>
          <w:color w:val="000000"/>
          <w:sz w:val="28"/>
          <w:szCs w:val="28"/>
          <w:lang w:eastAsia="el-GR"/>
        </w:rPr>
        <w:t xml:space="preserve"> </w:t>
      </w:r>
    </w:p>
    <w:p w14:paraId="754C6FF1" w14:textId="77777777" w:rsidR="00D152B8" w:rsidRPr="000B5A2C" w:rsidRDefault="00D152B8">
      <w:pPr>
        <w:rPr>
          <w:rFonts w:ascii="Arial" w:hAnsi="Arial" w:cs="Arial"/>
          <w:sz w:val="28"/>
          <w:szCs w:val="28"/>
        </w:rPr>
      </w:pPr>
    </w:p>
    <w:sectPr w:rsidR="00D152B8" w:rsidRPr="000B5A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0D656" w14:textId="77777777" w:rsidR="00C07C84" w:rsidRDefault="00C07C84" w:rsidP="007021F7">
      <w:pPr>
        <w:spacing w:after="0" w:line="240" w:lineRule="auto"/>
      </w:pPr>
      <w:r>
        <w:separator/>
      </w:r>
    </w:p>
  </w:endnote>
  <w:endnote w:type="continuationSeparator" w:id="0">
    <w:p w14:paraId="6BC5DE56" w14:textId="77777777" w:rsidR="00C07C84" w:rsidRDefault="00C07C84" w:rsidP="0070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59BA7" w14:textId="77777777" w:rsidR="00C07C84" w:rsidRDefault="00C07C84" w:rsidP="007021F7">
      <w:pPr>
        <w:spacing w:after="0" w:line="240" w:lineRule="auto"/>
      </w:pPr>
      <w:r>
        <w:separator/>
      </w:r>
    </w:p>
  </w:footnote>
  <w:footnote w:type="continuationSeparator" w:id="0">
    <w:p w14:paraId="7719F624" w14:textId="77777777" w:rsidR="00C07C84" w:rsidRDefault="00C07C84" w:rsidP="007021F7">
      <w:pPr>
        <w:spacing w:after="0" w:line="240" w:lineRule="auto"/>
      </w:pPr>
      <w:r>
        <w:continuationSeparator/>
      </w:r>
    </w:p>
  </w:footnote>
  <w:footnote w:id="1">
    <w:p w14:paraId="2B462FDC" w14:textId="653701EC" w:rsidR="002C315E" w:rsidRDefault="002C315E">
      <w:pPr>
        <w:pStyle w:val="a3"/>
      </w:pPr>
      <w:r>
        <w:rPr>
          <w:rStyle w:val="a4"/>
        </w:rPr>
        <w:footnoteRef/>
      </w:r>
      <w:r>
        <w:t xml:space="preserve"> </w:t>
      </w:r>
      <w:r w:rsidR="00070FAD">
        <w:t xml:space="preserve">Η συντακτικά εσφαλμένη </w:t>
      </w:r>
      <w:r>
        <w:t xml:space="preserve"> διατύπωση του </w:t>
      </w:r>
      <w:r w:rsidR="00070FAD">
        <w:t xml:space="preserve">νόμου </w:t>
      </w:r>
      <w:r>
        <w:t xml:space="preserve">έχει </w:t>
      </w:r>
      <w:r w:rsidR="00070FAD">
        <w:t xml:space="preserve">εν προκειμένω </w:t>
      </w:r>
      <w:r>
        <w:t>ως εξής:&lt;&lt;Τα μέλη της Επιτροπής έχουν το δικαίωμα, από κοινού ή χωριστά, με την έγγραφη συγκατάθεση του δωρητή και λήπτη να προβαίνουν σε επεξεργασία</w:t>
      </w:r>
      <w:r w:rsidR="005A3320">
        <w:t>, κατά την έννοια του άρθρου 2</w:t>
      </w:r>
      <w:r w:rsidR="00347A82">
        <w:t xml:space="preserve"> του νόμου 2472/1997</w:t>
      </w:r>
      <w:r>
        <w:t xml:space="preserve"> </w:t>
      </w:r>
      <w:r w:rsidR="00347A82">
        <w:t>(Α΄50)</w:t>
      </w:r>
      <w:r w:rsidR="00E07BEC">
        <w:t>,</w:t>
      </w:r>
      <w:r w:rsidR="00347A82">
        <w:t xml:space="preserve"> και σε πλήρη έλεγχο και αξιολόγηση κάθε είδους προσωπικών δεδομένων του δωρητή και λήπτη, όπως των συνθηκών της καθημερινής διαβίωσής τους, των κοινωνικών σχέσεων </w:t>
      </w:r>
      <w:r w:rsidR="00166CD3">
        <w:t xml:space="preserve">και της εργασίας τους και του ιατρικού φακέλου τους, καθώς και πληροφορίες οποιασδήποτε διαβάθμισης που λαμβάνονται από το Υπουργείο </w:t>
      </w:r>
      <w:r w:rsidR="00D20B04">
        <w:t xml:space="preserve">Προστασίας του Πολίτη για το εάν συντρέχουν λόγοι </w:t>
      </w:r>
      <w:r w:rsidR="00F24061">
        <w:t>δημόσιας τάξης και ασφάλειας</w:t>
      </w:r>
      <w:r w:rsidR="00E22CA1">
        <w:t xml:space="preserve"> ως προς τα ανωτέρω πρόσωπα</w:t>
      </w:r>
      <w:r w:rsidR="00776A78">
        <w:t>, που μπορεί να σχετίζονται</w:t>
      </w:r>
      <w:r w:rsidR="00004BD7">
        <w:t xml:space="preserve"> με την αιτηθείσα μεταμόσχευση, </w:t>
      </w:r>
      <w:r w:rsidR="003E2BE1">
        <w:t>λαμβάνοντας υπόψη κάθε αποδεικτικό μέσο</w:t>
      </w:r>
      <w:r w:rsidR="00346685">
        <w:t>, όπως αυτοψία,</w:t>
      </w:r>
      <w:r w:rsidR="004160AA">
        <w:t xml:space="preserve"> έγγραφα ιδιωτικά ή δημόσια</w:t>
      </w:r>
      <w:r w:rsidR="00163425">
        <w:t xml:space="preserve"> και καταθέσεις ατόμων </w:t>
      </w:r>
      <w:r w:rsidR="000C0F67">
        <w:t xml:space="preserve">του οικογενειακού, φιλικού, κοινωνικού </w:t>
      </w:r>
      <w:r w:rsidR="00FC7F28">
        <w:t>ή εργασιακού περιβάλλοντός τους&gt;&gt;</w:t>
      </w:r>
      <w:r w:rsidR="00A07B0B">
        <w:t>.</w:t>
      </w:r>
      <w:r w:rsidR="004F08E9">
        <w:t xml:space="preserve"> Είναι προφανές ότι </w:t>
      </w:r>
      <w:r w:rsidR="00EE123C">
        <w:t xml:space="preserve">εν προκειμένω </w:t>
      </w:r>
      <w:r w:rsidR="004F08E9">
        <w:t>εννοεί</w:t>
      </w:r>
      <w:r w:rsidR="00EE123C">
        <w:t>ται</w:t>
      </w:r>
      <w:r w:rsidR="004F08E9">
        <w:t xml:space="preserve"> ότι &lt;&lt;Τα μέλη της Επιτροπής έχουν το δικαίωμα, από κοινού ή χωριστά, με την έγγραφη συγκατάθεση του δωρητή και λήπτη να προβαίνουν σε επεξεργασία……….και σε πλήρη έλεγχο και αξιολόγηση κάθε είδους προσωπικών δεδομένων…...... καθώς και πληροφοριών….&gt;&gt;.</w:t>
      </w:r>
    </w:p>
  </w:footnote>
  <w:footnote w:id="2">
    <w:p w14:paraId="73B509A8" w14:textId="3F9FD2E4" w:rsidR="00604B12" w:rsidRDefault="00604B12">
      <w:pPr>
        <w:pStyle w:val="a3"/>
      </w:pPr>
      <w:r>
        <w:rPr>
          <w:rStyle w:val="a4"/>
        </w:rPr>
        <w:footnoteRef/>
      </w:r>
      <w:r>
        <w:t xml:space="preserve"> ΦΕΚ Α  5/17-1-2018.</w:t>
      </w:r>
      <w:r w:rsidR="00F24061">
        <w:t xml:space="preserve"> </w:t>
      </w:r>
    </w:p>
  </w:footnote>
  <w:footnote w:id="3">
    <w:p w14:paraId="78A4B491" w14:textId="13D0952E" w:rsidR="00106A46" w:rsidRDefault="00106A46">
      <w:pPr>
        <w:pStyle w:val="a3"/>
      </w:pPr>
      <w:r>
        <w:rPr>
          <w:rStyle w:val="a4"/>
        </w:rPr>
        <w:footnoteRef/>
      </w:r>
      <w:r>
        <w:t xml:space="preserve"> ΦΕΚ Α  43/9-3-2019.</w:t>
      </w:r>
    </w:p>
  </w:footnote>
  <w:footnote w:id="4">
    <w:p w14:paraId="0A2FCE2F" w14:textId="3CBD8A29" w:rsidR="009B0F2E" w:rsidRDefault="009B0F2E" w:rsidP="007021F7">
      <w:pPr>
        <w:pStyle w:val="a3"/>
        <w:tabs>
          <w:tab w:val="left" w:pos="720"/>
        </w:tabs>
      </w:pPr>
      <w:r>
        <w:rPr>
          <w:rStyle w:val="a4"/>
        </w:rPr>
        <w:footnoteRef/>
      </w:r>
      <w:r>
        <w:t>Βασίλη Αντ. Βαθρακοκοίλη, Εφέτη, Κώδικας Πολιτικής Δικονομίας, Ερμηνευτική-Νομολογιακή Ανάλυση(κατ΄άρθρο), Τόμος Δ΄,Αθήνα, 1996, σελ.414.</w:t>
      </w:r>
    </w:p>
  </w:footnote>
  <w:footnote w:id="5">
    <w:p w14:paraId="67058EEE" w14:textId="77777777" w:rsidR="009B0F2E" w:rsidRDefault="009B0F2E" w:rsidP="007021F7">
      <w:pPr>
        <w:pStyle w:val="a3"/>
        <w:tabs>
          <w:tab w:val="left" w:pos="720"/>
        </w:tabs>
      </w:pPr>
      <w:r>
        <w:rPr>
          <w:rStyle w:val="a4"/>
        </w:rPr>
        <w:footnoteRef/>
      </w:r>
      <w:r>
        <w:t xml:space="preserve"> Βασίλη Αντ. Βαθρακοκοίλη, ό.π., σελ.414.</w:t>
      </w:r>
    </w:p>
  </w:footnote>
  <w:footnote w:id="6">
    <w:p w14:paraId="5B492098" w14:textId="3F56FD6B" w:rsidR="009B0F2E" w:rsidRPr="0068281D" w:rsidRDefault="009B0F2E" w:rsidP="007021F7">
      <w:pPr>
        <w:pStyle w:val="a3"/>
        <w:tabs>
          <w:tab w:val="left" w:pos="720"/>
        </w:tabs>
      </w:pPr>
      <w:r>
        <w:rPr>
          <w:rStyle w:val="a4"/>
        </w:rPr>
        <w:footnoteRef/>
      </w:r>
      <w:r>
        <w:t xml:space="preserve"> Α.Π. 1374/2005 ΝΟΜΟΣ,Α.Π. 41/2003 ΧρΙΔ 2003, 445, Α.Π.52/2000 ΕλλΔνη 2000,690, Α.Π. 1303/1997 ΕΕΝ 1999,124, Α.Π.1131/1987 ΝοΒ1988, 1601, ΕφΑθ.4462/2002 ΝΟΜΟΣ, ΕφΘεσ. 2675/2018 ΕΠολΔ.2019,60, Βασίλη Αντ. Βαθρακοκοίλη, ό.π., σελ. 414,415</w:t>
      </w:r>
      <w:r w:rsidR="00462C7B" w:rsidRPr="0068281D">
        <w:t>.</w:t>
      </w:r>
    </w:p>
  </w:footnote>
  <w:footnote w:id="7">
    <w:p w14:paraId="1F7442C9" w14:textId="72168CAD" w:rsidR="009B0F2E" w:rsidRDefault="009B0F2E" w:rsidP="007021F7">
      <w:pPr>
        <w:pStyle w:val="a3"/>
        <w:tabs>
          <w:tab w:val="left" w:pos="720"/>
        </w:tabs>
      </w:pPr>
      <w:r>
        <w:rPr>
          <w:rStyle w:val="a4"/>
        </w:rPr>
        <w:footnoteRef/>
      </w:r>
      <w:r>
        <w:t xml:space="preserve"> Βασίλη Αντ. Βαθρακοκοίλη, ό.π., σελ.424, 427.</w:t>
      </w:r>
    </w:p>
  </w:footnote>
  <w:footnote w:id="8">
    <w:p w14:paraId="4A32CB25" w14:textId="77777777" w:rsidR="009B0F2E" w:rsidRDefault="009B0F2E" w:rsidP="007021F7">
      <w:pPr>
        <w:pStyle w:val="a3"/>
        <w:tabs>
          <w:tab w:val="left" w:pos="720"/>
        </w:tabs>
      </w:pPr>
      <w:r>
        <w:rPr>
          <w:rStyle w:val="a4"/>
        </w:rPr>
        <w:footnoteRef/>
      </w:r>
      <w:r>
        <w:t xml:space="preserve"> Πρβλ. άρθ. 96 και 97 Ν. 2071/1992.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F7"/>
    <w:rsid w:val="00004BD7"/>
    <w:rsid w:val="0001331F"/>
    <w:rsid w:val="000247A5"/>
    <w:rsid w:val="00060053"/>
    <w:rsid w:val="00070FAD"/>
    <w:rsid w:val="000B3CF5"/>
    <w:rsid w:val="000B503A"/>
    <w:rsid w:val="000B5985"/>
    <w:rsid w:val="000B5A2C"/>
    <w:rsid w:val="000C0F67"/>
    <w:rsid w:val="000C1A45"/>
    <w:rsid w:val="000F4DB5"/>
    <w:rsid w:val="00106A46"/>
    <w:rsid w:val="0011124E"/>
    <w:rsid w:val="00150105"/>
    <w:rsid w:val="00150E0A"/>
    <w:rsid w:val="00151B02"/>
    <w:rsid w:val="00163425"/>
    <w:rsid w:val="00166CD3"/>
    <w:rsid w:val="00172973"/>
    <w:rsid w:val="00182AEC"/>
    <w:rsid w:val="0018369C"/>
    <w:rsid w:val="001A4E87"/>
    <w:rsid w:val="001B0CC3"/>
    <w:rsid w:val="001B74AD"/>
    <w:rsid w:val="001D6476"/>
    <w:rsid w:val="0022011F"/>
    <w:rsid w:val="00227A1B"/>
    <w:rsid w:val="00230553"/>
    <w:rsid w:val="0025620D"/>
    <w:rsid w:val="002973B9"/>
    <w:rsid w:val="002A4685"/>
    <w:rsid w:val="002C315E"/>
    <w:rsid w:val="002D25F8"/>
    <w:rsid w:val="002D38A3"/>
    <w:rsid w:val="002D3C6F"/>
    <w:rsid w:val="002E4D28"/>
    <w:rsid w:val="002E7785"/>
    <w:rsid w:val="0032411A"/>
    <w:rsid w:val="00330716"/>
    <w:rsid w:val="0033429F"/>
    <w:rsid w:val="00346685"/>
    <w:rsid w:val="00347A82"/>
    <w:rsid w:val="00351FB5"/>
    <w:rsid w:val="0035625B"/>
    <w:rsid w:val="00375800"/>
    <w:rsid w:val="00377D64"/>
    <w:rsid w:val="00387FCA"/>
    <w:rsid w:val="00395616"/>
    <w:rsid w:val="003A70CC"/>
    <w:rsid w:val="003C3399"/>
    <w:rsid w:val="003C56E9"/>
    <w:rsid w:val="003E2BE1"/>
    <w:rsid w:val="003F281F"/>
    <w:rsid w:val="004073EC"/>
    <w:rsid w:val="004160AA"/>
    <w:rsid w:val="004550D7"/>
    <w:rsid w:val="00457D46"/>
    <w:rsid w:val="00462C7B"/>
    <w:rsid w:val="004737BC"/>
    <w:rsid w:val="00487C49"/>
    <w:rsid w:val="004937CF"/>
    <w:rsid w:val="004A0926"/>
    <w:rsid w:val="004A2770"/>
    <w:rsid w:val="004A7670"/>
    <w:rsid w:val="004F08E9"/>
    <w:rsid w:val="00510582"/>
    <w:rsid w:val="00516A44"/>
    <w:rsid w:val="005620EB"/>
    <w:rsid w:val="005820F3"/>
    <w:rsid w:val="00593F78"/>
    <w:rsid w:val="005A3320"/>
    <w:rsid w:val="005D4494"/>
    <w:rsid w:val="00604B12"/>
    <w:rsid w:val="00624E81"/>
    <w:rsid w:val="00637024"/>
    <w:rsid w:val="0063744B"/>
    <w:rsid w:val="006519D8"/>
    <w:rsid w:val="00653107"/>
    <w:rsid w:val="00664CEB"/>
    <w:rsid w:val="0067359C"/>
    <w:rsid w:val="0068281D"/>
    <w:rsid w:val="00685180"/>
    <w:rsid w:val="006D0BB3"/>
    <w:rsid w:val="006E18EA"/>
    <w:rsid w:val="00701587"/>
    <w:rsid w:val="007021F7"/>
    <w:rsid w:val="007472A3"/>
    <w:rsid w:val="00754F49"/>
    <w:rsid w:val="00776A78"/>
    <w:rsid w:val="00781973"/>
    <w:rsid w:val="007B3CAA"/>
    <w:rsid w:val="007C798E"/>
    <w:rsid w:val="00811359"/>
    <w:rsid w:val="00832BED"/>
    <w:rsid w:val="00837054"/>
    <w:rsid w:val="0085450F"/>
    <w:rsid w:val="008815FC"/>
    <w:rsid w:val="00883546"/>
    <w:rsid w:val="008B1CA8"/>
    <w:rsid w:val="00905451"/>
    <w:rsid w:val="0093322C"/>
    <w:rsid w:val="009337D8"/>
    <w:rsid w:val="0093735F"/>
    <w:rsid w:val="00983626"/>
    <w:rsid w:val="009B0F2E"/>
    <w:rsid w:val="009B3221"/>
    <w:rsid w:val="009D6BCB"/>
    <w:rsid w:val="009E14C4"/>
    <w:rsid w:val="009E551F"/>
    <w:rsid w:val="009F7D5E"/>
    <w:rsid w:val="00A06F0E"/>
    <w:rsid w:val="00A07B0B"/>
    <w:rsid w:val="00A10F81"/>
    <w:rsid w:val="00A52810"/>
    <w:rsid w:val="00A647C5"/>
    <w:rsid w:val="00A722F5"/>
    <w:rsid w:val="00A82E0F"/>
    <w:rsid w:val="00AA0989"/>
    <w:rsid w:val="00AB5707"/>
    <w:rsid w:val="00AD3FFC"/>
    <w:rsid w:val="00B1334D"/>
    <w:rsid w:val="00B24E2F"/>
    <w:rsid w:val="00B4068E"/>
    <w:rsid w:val="00B5024B"/>
    <w:rsid w:val="00B52821"/>
    <w:rsid w:val="00B62D5D"/>
    <w:rsid w:val="00B64F2D"/>
    <w:rsid w:val="00B668DE"/>
    <w:rsid w:val="00B67330"/>
    <w:rsid w:val="00B90820"/>
    <w:rsid w:val="00BB143D"/>
    <w:rsid w:val="00BD7EC0"/>
    <w:rsid w:val="00C07C84"/>
    <w:rsid w:val="00C156B6"/>
    <w:rsid w:val="00C22EF7"/>
    <w:rsid w:val="00C278F2"/>
    <w:rsid w:val="00C743CD"/>
    <w:rsid w:val="00C97E78"/>
    <w:rsid w:val="00CA5851"/>
    <w:rsid w:val="00CB2FC4"/>
    <w:rsid w:val="00CE3665"/>
    <w:rsid w:val="00D02458"/>
    <w:rsid w:val="00D0439E"/>
    <w:rsid w:val="00D152B8"/>
    <w:rsid w:val="00D20B04"/>
    <w:rsid w:val="00D30E3D"/>
    <w:rsid w:val="00D56E24"/>
    <w:rsid w:val="00D5716D"/>
    <w:rsid w:val="00D606BA"/>
    <w:rsid w:val="00D60F4E"/>
    <w:rsid w:val="00D72BD2"/>
    <w:rsid w:val="00D73975"/>
    <w:rsid w:val="00D74427"/>
    <w:rsid w:val="00D7565B"/>
    <w:rsid w:val="00D82073"/>
    <w:rsid w:val="00D97D94"/>
    <w:rsid w:val="00E07BEC"/>
    <w:rsid w:val="00E22CA1"/>
    <w:rsid w:val="00E3259A"/>
    <w:rsid w:val="00E73487"/>
    <w:rsid w:val="00E7363E"/>
    <w:rsid w:val="00E915DC"/>
    <w:rsid w:val="00EC60E6"/>
    <w:rsid w:val="00EE123C"/>
    <w:rsid w:val="00F24061"/>
    <w:rsid w:val="00F3199E"/>
    <w:rsid w:val="00F32693"/>
    <w:rsid w:val="00F614CF"/>
    <w:rsid w:val="00FA55F7"/>
    <w:rsid w:val="00FA58B1"/>
    <w:rsid w:val="00FB1A41"/>
    <w:rsid w:val="00FB3250"/>
    <w:rsid w:val="00FC1160"/>
    <w:rsid w:val="00FC3AF3"/>
    <w:rsid w:val="00FC7F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E96"/>
  <w15:chartTrackingRefBased/>
  <w15:docId w15:val="{B5475A2B-ED35-4B4C-BD51-F738339D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1F7"/>
    <w:pPr>
      <w:spacing w:after="200" w:line="276" w:lineRule="auto"/>
      <w:jc w:val="both"/>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021F7"/>
    <w:rPr>
      <w:color w:val="0000FF"/>
      <w:u w:val="single"/>
    </w:rPr>
  </w:style>
  <w:style w:type="paragraph" w:styleId="-HTML">
    <w:name w:val="HTML Preformatted"/>
    <w:basedOn w:val="a"/>
    <w:link w:val="-HTMLChar"/>
    <w:uiPriority w:val="99"/>
    <w:unhideWhenUsed/>
    <w:rsid w:val="0070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7021F7"/>
    <w:rPr>
      <w:rFonts w:ascii="Courier New" w:eastAsia="Calibri" w:hAnsi="Courier New" w:cs="Times New Roman"/>
      <w:sz w:val="20"/>
      <w:szCs w:val="20"/>
    </w:rPr>
  </w:style>
  <w:style w:type="paragraph" w:styleId="a3">
    <w:name w:val="footnote text"/>
    <w:basedOn w:val="a"/>
    <w:link w:val="Char"/>
    <w:uiPriority w:val="99"/>
    <w:semiHidden/>
    <w:unhideWhenUsed/>
    <w:rsid w:val="007021F7"/>
    <w:pPr>
      <w:spacing w:after="0" w:line="240" w:lineRule="auto"/>
    </w:pPr>
  </w:style>
  <w:style w:type="character" w:customStyle="1" w:styleId="Char">
    <w:name w:val="Κείμενο υποσημείωσης Char"/>
    <w:basedOn w:val="a0"/>
    <w:link w:val="a3"/>
    <w:uiPriority w:val="99"/>
    <w:semiHidden/>
    <w:rsid w:val="007021F7"/>
    <w:rPr>
      <w:rFonts w:ascii="Times New Roman" w:eastAsia="Calibri" w:hAnsi="Times New Roman" w:cs="Times New Roman"/>
      <w:sz w:val="20"/>
      <w:szCs w:val="20"/>
    </w:rPr>
  </w:style>
  <w:style w:type="character" w:styleId="a4">
    <w:name w:val="footnote reference"/>
    <w:uiPriority w:val="99"/>
    <w:semiHidden/>
    <w:unhideWhenUsed/>
    <w:rsid w:val="00702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686">
      <w:bodyDiv w:val="1"/>
      <w:marLeft w:val="0"/>
      <w:marRight w:val="0"/>
      <w:marTop w:val="0"/>
      <w:marBottom w:val="0"/>
      <w:divBdr>
        <w:top w:val="none" w:sz="0" w:space="0" w:color="auto"/>
        <w:left w:val="none" w:sz="0" w:space="0" w:color="auto"/>
        <w:bottom w:val="none" w:sz="0" w:space="0" w:color="auto"/>
        <w:right w:val="none" w:sz="0" w:space="0" w:color="auto"/>
      </w:divBdr>
    </w:div>
    <w:div w:id="96489121">
      <w:bodyDiv w:val="1"/>
      <w:marLeft w:val="0"/>
      <w:marRight w:val="0"/>
      <w:marTop w:val="0"/>
      <w:marBottom w:val="0"/>
      <w:divBdr>
        <w:top w:val="none" w:sz="0" w:space="0" w:color="auto"/>
        <w:left w:val="none" w:sz="0" w:space="0" w:color="auto"/>
        <w:bottom w:val="none" w:sz="0" w:space="0" w:color="auto"/>
        <w:right w:val="none" w:sz="0" w:space="0" w:color="auto"/>
      </w:divBdr>
    </w:div>
    <w:div w:id="1120339978">
      <w:bodyDiv w:val="1"/>
      <w:marLeft w:val="0"/>
      <w:marRight w:val="0"/>
      <w:marTop w:val="0"/>
      <w:marBottom w:val="0"/>
      <w:divBdr>
        <w:top w:val="none" w:sz="0" w:space="0" w:color="auto"/>
        <w:left w:val="none" w:sz="0" w:space="0" w:color="auto"/>
        <w:bottom w:val="none" w:sz="0" w:space="0" w:color="auto"/>
        <w:right w:val="none" w:sz="0" w:space="0" w:color="auto"/>
      </w:divBdr>
    </w:div>
    <w:div w:id="1336768560">
      <w:bodyDiv w:val="1"/>
      <w:marLeft w:val="0"/>
      <w:marRight w:val="0"/>
      <w:marTop w:val="0"/>
      <w:marBottom w:val="0"/>
      <w:divBdr>
        <w:top w:val="none" w:sz="0" w:space="0" w:color="auto"/>
        <w:left w:val="none" w:sz="0" w:space="0" w:color="auto"/>
        <w:bottom w:val="none" w:sz="0" w:space="0" w:color="auto"/>
        <w:right w:val="none" w:sz="0" w:space="0" w:color="auto"/>
      </w:divBdr>
    </w:div>
    <w:div w:id="1431244340">
      <w:bodyDiv w:val="1"/>
      <w:marLeft w:val="0"/>
      <w:marRight w:val="0"/>
      <w:marTop w:val="0"/>
      <w:marBottom w:val="0"/>
      <w:divBdr>
        <w:top w:val="none" w:sz="0" w:space="0" w:color="auto"/>
        <w:left w:val="none" w:sz="0" w:space="0" w:color="auto"/>
        <w:bottom w:val="none" w:sz="0" w:space="0" w:color="auto"/>
        <w:right w:val="none" w:sz="0" w:space="0" w:color="auto"/>
      </w:divBdr>
    </w:div>
    <w:div w:id="1604923621">
      <w:bodyDiv w:val="1"/>
      <w:marLeft w:val="0"/>
      <w:marRight w:val="0"/>
      <w:marTop w:val="0"/>
      <w:marBottom w:val="0"/>
      <w:divBdr>
        <w:top w:val="none" w:sz="0" w:space="0" w:color="auto"/>
        <w:left w:val="none" w:sz="0" w:space="0" w:color="auto"/>
        <w:bottom w:val="none" w:sz="0" w:space="0" w:color="auto"/>
        <w:right w:val="none" w:sz="0" w:space="0" w:color="auto"/>
      </w:divBdr>
    </w:div>
    <w:div w:id="1659111873">
      <w:bodyDiv w:val="1"/>
      <w:marLeft w:val="0"/>
      <w:marRight w:val="0"/>
      <w:marTop w:val="0"/>
      <w:marBottom w:val="0"/>
      <w:divBdr>
        <w:top w:val="none" w:sz="0" w:space="0" w:color="auto"/>
        <w:left w:val="none" w:sz="0" w:space="0" w:color="auto"/>
        <w:bottom w:val="none" w:sz="0" w:space="0" w:color="auto"/>
        <w:right w:val="none" w:sz="0" w:space="0" w:color="auto"/>
      </w:divBdr>
    </w:div>
    <w:div w:id="1672297473">
      <w:bodyDiv w:val="1"/>
      <w:marLeft w:val="0"/>
      <w:marRight w:val="0"/>
      <w:marTop w:val="0"/>
      <w:marBottom w:val="0"/>
      <w:divBdr>
        <w:top w:val="none" w:sz="0" w:space="0" w:color="auto"/>
        <w:left w:val="none" w:sz="0" w:space="0" w:color="auto"/>
        <w:bottom w:val="none" w:sz="0" w:space="0" w:color="auto"/>
        <w:right w:val="none" w:sz="0" w:space="0" w:color="auto"/>
      </w:divBdr>
    </w:div>
    <w:div w:id="19902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C8C4-B218-4077-9C47-94D9591F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2029</Words>
  <Characters>10959</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Karmiris</dc:creator>
  <cp:keywords/>
  <dc:description/>
  <cp:lastModifiedBy>Ioannis Karmiris</cp:lastModifiedBy>
  <cp:revision>173</cp:revision>
  <dcterms:created xsi:type="dcterms:W3CDTF">2020-09-27T12:26:00Z</dcterms:created>
  <dcterms:modified xsi:type="dcterms:W3CDTF">2020-12-31T19:06:00Z</dcterms:modified>
</cp:coreProperties>
</file>