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42D" w:rsidRDefault="00A73D8F">
      <w:pPr>
        <w:pStyle w:val="a3"/>
        <w:jc w:val="center"/>
        <w:rPr>
          <w:b/>
          <w:bCs/>
          <w:sz w:val="26"/>
          <w:szCs w:val="26"/>
        </w:rPr>
      </w:pPr>
      <w:r>
        <w:rPr>
          <w:b/>
          <w:bCs/>
          <w:sz w:val="26"/>
          <w:szCs w:val="26"/>
        </w:rPr>
        <w:t>ΟΙ ΕΞΕΛΙΞΕΙΣ ΣΤΟ ΔΙΚΑΙΟ ΤΩΝ ΣΥΛΛΟΓΙΚΩΝ ΣΥΜΒΑΣΕΩΝ</w:t>
      </w:r>
    </w:p>
    <w:p w:rsidR="0095642D" w:rsidRDefault="0095642D">
      <w:pPr>
        <w:pStyle w:val="a3"/>
        <w:jc w:val="both"/>
        <w:rPr>
          <w:sz w:val="24"/>
          <w:szCs w:val="24"/>
        </w:rPr>
      </w:pPr>
    </w:p>
    <w:p w:rsidR="0095642D" w:rsidRDefault="00A73D8F">
      <w:pPr>
        <w:pStyle w:val="a3"/>
        <w:jc w:val="both"/>
        <w:rPr>
          <w:sz w:val="24"/>
          <w:szCs w:val="24"/>
        </w:rPr>
      </w:pPr>
      <w:r>
        <w:rPr>
          <w:sz w:val="24"/>
          <w:szCs w:val="24"/>
        </w:rPr>
        <w:tab/>
        <w:t xml:space="preserve">Συλλογική Σύμβαση Εργασίας (σσε) είναι η σύμβαση που συνάπτεται μεταξύ των κοινωνικών εταίρων, κατά κανόνα επαγγελματικών οργανώσεων εργαζομένων και εργοδοτών και ρυθμίζει κατά τρόπο υποχρεωτικό τους </w:t>
      </w:r>
      <w:r>
        <w:rPr>
          <w:sz w:val="24"/>
          <w:szCs w:val="24"/>
        </w:rPr>
        <w:t>όρους, τις συνθήκες και την αμοιβή της εργασίας των εργαζομένων τους οποίους δεσμεύει. Συνιστά τη σημαντικότερη εκδήλωση της συλλογικής αυτονομίας και δημιουργήθηκε για να αμβλύνει την διαπραγματευτική ανισοδυναμία μεταξύ των μερών της σύμβασης εξαρτημένης</w:t>
      </w:r>
      <w:r>
        <w:rPr>
          <w:sz w:val="24"/>
          <w:szCs w:val="24"/>
        </w:rPr>
        <w:t xml:space="preserve"> εργασίας, με σκοπό τη διασφάλιση δικαιότερων όρων εργασίας για τον εργαζόμενο</w:t>
      </w:r>
      <w:r>
        <w:rPr>
          <w:sz w:val="24"/>
          <w:szCs w:val="24"/>
          <w:vertAlign w:val="superscript"/>
        </w:rPr>
        <w:footnoteReference w:id="2"/>
      </w:r>
      <w:r>
        <w:rPr>
          <w:sz w:val="24"/>
          <w:szCs w:val="24"/>
        </w:rPr>
        <w:t>. Συμβατική ως προς την προέλευσή και τη σύναψή της, αλλά κανονιστική ως προς τη λειτουργία της, θεσπίζει κανόνες δικαίου, που εφαρμόζονται αμέσως και υποχρεωτικά στις συμβάσεις</w:t>
      </w:r>
      <w:r>
        <w:rPr>
          <w:sz w:val="24"/>
          <w:szCs w:val="24"/>
        </w:rPr>
        <w:t xml:space="preserve"> εργασίας τρίτων, που δεν συμμετείχαν στη σύναψή της, τους οποίους τα δικαστήρια λαμβάνουν υπόψη αυτεπαγγέλτως. Κατά το άρθρο 22 του Συντάγματος λειτουργεί συμπληρωματικά σε σχέση με το νόμο ως προς τη ρύθμιση των γενικών όρων εργασίας, με την έννοια ότι ο</w:t>
      </w:r>
      <w:r>
        <w:rPr>
          <w:sz w:val="24"/>
          <w:szCs w:val="24"/>
        </w:rPr>
        <w:t xml:space="preserve"> νόμος θεσπίζει τα κατώτατα όρια προστασίας των εργαζομένων και καταλείπει στη σσε την ευνοϊκότερη ρύθμιση των ίδιων όρων ή την επέκτασή τους σε εργαζομένους που δεν καλύπτονται από τη νομοθετική ρύθμιση. Υπό την ίδια έννοια, απαγορεύεται με νόμο η κατάργη</w:t>
      </w:r>
      <w:r>
        <w:rPr>
          <w:sz w:val="24"/>
          <w:szCs w:val="24"/>
        </w:rPr>
        <w:t>ση ή η αναστολή της ισχύος της, εκτός αν προκύψουν έκτακτες και ιδιαίτερες σημαντικές συνθήκες γενικότερου κοινωνικού συμφέροντος</w:t>
      </w:r>
      <w:r>
        <w:rPr>
          <w:sz w:val="24"/>
          <w:szCs w:val="24"/>
          <w:vertAlign w:val="superscript"/>
        </w:rPr>
        <w:footnoteReference w:id="3"/>
      </w:r>
      <w:r>
        <w:rPr>
          <w:sz w:val="24"/>
          <w:szCs w:val="24"/>
        </w:rPr>
        <w:t>.</w:t>
      </w:r>
    </w:p>
    <w:p w:rsidR="0095642D" w:rsidRDefault="00A73D8F">
      <w:pPr>
        <w:pStyle w:val="a3"/>
        <w:jc w:val="both"/>
        <w:rPr>
          <w:sz w:val="24"/>
          <w:szCs w:val="24"/>
        </w:rPr>
      </w:pPr>
      <w:r>
        <w:rPr>
          <w:sz w:val="24"/>
          <w:szCs w:val="24"/>
          <w:u w:val="single"/>
        </w:rPr>
        <w:tab/>
      </w:r>
      <w:r>
        <w:rPr>
          <w:sz w:val="24"/>
          <w:szCs w:val="24"/>
        </w:rPr>
        <w:t>Το περιεχόμενό της σσε είναι τυπικό, ουσιαστικό και κανονιστικό. Μπορεί να αφορά σε όλα τα ζητήματα που ρυθμίζουν μια σχέση</w:t>
      </w:r>
      <w:r>
        <w:rPr>
          <w:sz w:val="24"/>
          <w:szCs w:val="24"/>
        </w:rPr>
        <w:t xml:space="preserve"> εργασίας, ακόμη και σε ζητήματα σχετικά με την άσκηση επιχειρηματικής πολιτικής, εφόσον αυτά επηρεάζουν άμεσα τις εργασιακές σχέσεις, θέματα κανονισμού εργασίας, ή ερμηνείας των κανονιστικών όρων των σσε. Μπορεί να αφορά και σε ζητήματα σχετικά με τη διαδ</w:t>
      </w:r>
      <w:r>
        <w:rPr>
          <w:sz w:val="24"/>
          <w:szCs w:val="24"/>
        </w:rPr>
        <w:t>ικασία της συλλογικής διαπραγμάτευσης. Δεν μπορεί να είναι αντίθετο σε κανόνες αμφιμερώς αναγκαστικού δικαίου. Περιέχει, εκτός από τους κανονιστικούς και ενοχικούς όρους, όπως η υποχρέωση εφαρμογής της σσε και η υποχρέωση ειρήνης, οι οποίοι ενεργούν συμβατ</w:t>
      </w:r>
      <w:r>
        <w:rPr>
          <w:sz w:val="24"/>
          <w:szCs w:val="24"/>
        </w:rPr>
        <w:t>ικά και δεσμεύουν αποκλειστικά τα συμβαλλόμενα μέρη.</w:t>
      </w:r>
    </w:p>
    <w:p w:rsidR="0095642D" w:rsidRDefault="00A73D8F">
      <w:pPr>
        <w:pStyle w:val="a3"/>
        <w:jc w:val="both"/>
        <w:rPr>
          <w:sz w:val="24"/>
          <w:szCs w:val="24"/>
        </w:rPr>
      </w:pPr>
      <w:r>
        <w:rPr>
          <w:sz w:val="24"/>
          <w:szCs w:val="24"/>
        </w:rPr>
        <w:tab/>
        <w:t>Η σσε καταρτίζεται εγγράφως. Ο έγγραφος τύπος είναι συστατικός. Ένα από τα τρία πρωτότυπά της κατατίθεται στην αρμόδια υπηρεσία. Από και δια της κατάθεσης η συμφωνία των μερών καθίσταται σσε και αρχίζει</w:t>
      </w:r>
      <w:r>
        <w:rPr>
          <w:sz w:val="24"/>
          <w:szCs w:val="24"/>
        </w:rPr>
        <w:t xml:space="preserve"> να ισχύει ως τέτοια. Τα συμβαλλόμενα μέρη μπορούν να προσδώσουν αναδρομική ισχύ όχι όμως απεριόριστα</w:t>
      </w:r>
      <w:r>
        <w:rPr>
          <w:sz w:val="24"/>
          <w:szCs w:val="24"/>
          <w:vertAlign w:val="superscript"/>
        </w:rPr>
        <w:footnoteReference w:id="4"/>
      </w:r>
      <w:r>
        <w:rPr>
          <w:sz w:val="24"/>
          <w:szCs w:val="24"/>
        </w:rPr>
        <w:t xml:space="preserve"> ή να μεταθέσουν το χρόνο έναρξης της. Η σσε είναι από τη φύση της διαρκής σύμβαση και λήγει είτε όταν συμπληρωθεί η συμφωνημένη διάρκειά της, είτε αν συν</w:t>
      </w:r>
      <w:r>
        <w:rPr>
          <w:sz w:val="24"/>
          <w:szCs w:val="24"/>
        </w:rPr>
        <w:t>αφθεί νέα, είτε αν καταγγελθεί, λόγω σημαντικής μεταβολής των συνθηκών που υφίσταντο κατά τη σύναψή της</w:t>
      </w:r>
    </w:p>
    <w:p w:rsidR="0095642D" w:rsidRDefault="00A73D8F">
      <w:pPr>
        <w:pStyle w:val="a3"/>
        <w:jc w:val="both"/>
        <w:rPr>
          <w:sz w:val="24"/>
          <w:szCs w:val="24"/>
          <w:u w:val="single"/>
        </w:rPr>
      </w:pPr>
      <w:r>
        <w:rPr>
          <w:sz w:val="24"/>
          <w:szCs w:val="24"/>
        </w:rPr>
        <w:tab/>
      </w:r>
      <w:r>
        <w:rPr>
          <w:sz w:val="24"/>
          <w:szCs w:val="24"/>
        </w:rPr>
        <w:t>Η λήξη της σσε επιφέρει τη λήξη των ενοχικών όρων όχι όμως και των κανονιστικών που εξακολουθούν να λειτουργούν πλασματικά για συγκεκριμένο χρονικό διά</w:t>
      </w:r>
      <w:r>
        <w:rPr>
          <w:sz w:val="24"/>
          <w:szCs w:val="24"/>
        </w:rPr>
        <w:t xml:space="preserve">στημα. Μετά το πέρας του διαστήματος αυτού οι κανονιστικοί όροι εισέρχονται στο στάδιο της μετενέργειας, η οποία έχει ως σκοπό να αποτραπεί, προς το συμφέρον του εργαζομένου, η απότομη διάρρηξη του πλαισίου που ρυθμίζει την εργασία του και οι όροι της σσε </w:t>
      </w:r>
      <w:r>
        <w:rPr>
          <w:sz w:val="24"/>
          <w:szCs w:val="24"/>
        </w:rPr>
        <w:t>αποκτούν ένα ιδιότυπο ενοχικό χαρακτήρα. Στο στάδιο αυτό μπορούν να τροποποιηθούν με συμφωνία μεταξύ εργοδότη και εργαζομένου ή με την κατάρτιση μιας νέας σσε. Η τροποποίηση μπορεί να είναι και δυσμενέστερη για τον εργαζόμενο.</w:t>
      </w:r>
    </w:p>
    <w:p w:rsidR="0095642D" w:rsidRDefault="00A73D8F">
      <w:pPr>
        <w:pStyle w:val="a3"/>
        <w:jc w:val="both"/>
        <w:rPr>
          <w:sz w:val="24"/>
          <w:szCs w:val="24"/>
        </w:rPr>
      </w:pPr>
      <w:r>
        <w:rPr>
          <w:u w:val="single"/>
        </w:rPr>
        <w:tab/>
      </w:r>
      <w:r>
        <w:rPr>
          <w:sz w:val="24"/>
          <w:szCs w:val="24"/>
        </w:rPr>
        <w:t>Διακρίνονται σε Εθνικές Γενι</w:t>
      </w:r>
      <w:r>
        <w:rPr>
          <w:sz w:val="24"/>
          <w:szCs w:val="24"/>
        </w:rPr>
        <w:t xml:space="preserve">κές που αφορούν στους εργαζομένους όλης της χώρας, σε Κλαδικές, εθνικές ή τοπικές, που αφορούν στους εργαζομένους περισσότερων ομοειδών ή συναφών εκμεταλλεύσεων ή επιχειρήσεων, σε Επιχειρησιακές που αφορούν </w:t>
      </w:r>
      <w:r>
        <w:rPr>
          <w:sz w:val="24"/>
          <w:szCs w:val="24"/>
        </w:rPr>
        <w:lastRenderedPageBreak/>
        <w:t>στους εργαζομένους μιας εκμετάλλευσης ή επιχείρησ</w:t>
      </w:r>
      <w:r>
        <w:rPr>
          <w:sz w:val="24"/>
          <w:szCs w:val="24"/>
        </w:rPr>
        <w:t xml:space="preserve">ης, και σε Εθνικές ή Τοπικές Ομοιοεπαγγελματικές που αφορούν στους εργαζομένους ορισμένου επαγγέλματος και των συναφών προς αυτό ειδικοτήτων. </w:t>
      </w:r>
      <w:r>
        <w:rPr>
          <w:sz w:val="24"/>
          <w:szCs w:val="24"/>
        </w:rPr>
        <w:tab/>
        <w:t>Ο αριθμός είναι περιοριστικός και κάθε σσε θα πρέπει να υπαχθεί σε μια από τις παραπάνω κατηγορίες, σύμφωνα με τα</w:t>
      </w:r>
      <w:r>
        <w:rPr>
          <w:sz w:val="24"/>
          <w:szCs w:val="24"/>
        </w:rPr>
        <w:t xml:space="preserve"> χαρακτηριστικά της.</w:t>
      </w:r>
    </w:p>
    <w:p w:rsidR="0095642D" w:rsidRDefault="00A73D8F">
      <w:pPr>
        <w:pStyle w:val="a3"/>
        <w:jc w:val="both"/>
        <w:rPr>
          <w:sz w:val="24"/>
          <w:szCs w:val="24"/>
        </w:rPr>
      </w:pPr>
      <w:r>
        <w:rPr>
          <w:sz w:val="24"/>
          <w:szCs w:val="24"/>
        </w:rPr>
        <w:t>Η σσε κατά κανόνα δεσμεύει τα μέλη των συλλογικών οργανώσεων που συμβλήθηκαν, με εξαίρεση την επιχειρησιακή σσε, όπου αρκεί η ιδιότητα του εργαζομένου στην επιχείρηση. Ο Υπουργός Εργασίας έχει δικαίωμα, αλλά όχι υποχρέωση, να επεκτείνε</w:t>
      </w:r>
      <w:r>
        <w:rPr>
          <w:sz w:val="24"/>
          <w:szCs w:val="24"/>
        </w:rPr>
        <w:t>ι τη ισχύ των κλαδικών και ομοιεπαγγελματικών συμβάσεων και στα μη μέλη, εάν δεσμεύουν ήδη εργοδότες που απασχολούν το 51% των εργαζομένων του κλάδου ή του επαγγέλματος. Η επέκταση της σσε είναι δυνατόν να συμβεί και με νόμο.</w:t>
      </w:r>
    </w:p>
    <w:p w:rsidR="0095642D" w:rsidRDefault="00A73D8F">
      <w:pPr>
        <w:pStyle w:val="a3"/>
        <w:jc w:val="both"/>
        <w:rPr>
          <w:sz w:val="24"/>
          <w:szCs w:val="24"/>
        </w:rPr>
      </w:pPr>
      <w:r>
        <w:rPr>
          <w:sz w:val="24"/>
          <w:szCs w:val="24"/>
        </w:rPr>
        <w:tab/>
      </w:r>
      <w:r>
        <w:rPr>
          <w:sz w:val="24"/>
          <w:szCs w:val="24"/>
        </w:rPr>
        <w:t>Στη συρροή της σσε με νόμο, ε</w:t>
      </w:r>
      <w:r>
        <w:rPr>
          <w:sz w:val="24"/>
          <w:szCs w:val="24"/>
        </w:rPr>
        <w:t>φόσον δεν πρόκειται για διατάξεις αναγκαστικού δικαίου με αμφιμερή  ενέργεια, επικρατεί η αρχή της ευνοϊκότερης ρύθμισης, Η ίδια αρχή ρυθμίζει και την σχέση της με την ατομική σύμβαση εργασίας. Η αρχή της εύνοιας ρύθμιζε και το πεδίο εφαρμογής διαφορετικών</w:t>
      </w:r>
      <w:r>
        <w:rPr>
          <w:sz w:val="24"/>
          <w:szCs w:val="24"/>
        </w:rPr>
        <w:t xml:space="preserve"> σσε, όταν συνέρρεαν</w:t>
      </w:r>
      <w:r w:rsidRPr="005F3201">
        <w:rPr>
          <w:sz w:val="24"/>
          <w:szCs w:val="24"/>
        </w:rPr>
        <w:t>,</w:t>
      </w:r>
      <w:r>
        <w:rPr>
          <w:sz w:val="24"/>
          <w:szCs w:val="24"/>
        </w:rPr>
        <w:t xml:space="preserve"> με εξαίρεση τη συρροή κλαδικής ή επιχειρησιακής και ομοιοεπαγγελματικής σσε, κατά την οποία η ομοιοεπαγγελματική υποχωρούσε έστω και αν επιφύλασσε ευνοϊκότερες ρυθμίσεις για τον εργαζόμενο. Στη σσε εφαρμόζεται η αρχή της τάξης, σύμφων</w:t>
      </w:r>
      <w:r>
        <w:rPr>
          <w:sz w:val="24"/>
          <w:szCs w:val="24"/>
        </w:rPr>
        <w:t>α με την  οποία η νεότερη συλλογική σύμβαση, κατά το μέρος που ρυθμίζει διαφορετικά το ίδιο θέμα, καταργεί την προηγούμενη του αυτού είδους και πεδίου έστω και αν περιέχει δυσμενέστερες για τους μισθωτούς διατάξεις.</w:t>
      </w:r>
    </w:p>
    <w:p w:rsidR="0095642D" w:rsidRDefault="00A73D8F">
      <w:pPr>
        <w:pStyle w:val="a3"/>
        <w:jc w:val="both"/>
        <w:rPr>
          <w:sz w:val="24"/>
          <w:szCs w:val="24"/>
        </w:rPr>
      </w:pPr>
      <w:r>
        <w:rPr>
          <w:u w:val="single"/>
        </w:rPr>
        <w:tab/>
      </w:r>
      <w:r>
        <w:rPr>
          <w:sz w:val="24"/>
          <w:szCs w:val="24"/>
        </w:rPr>
        <w:t>Αυτό είναι σε πολύ γενικές γραμμές το ν</w:t>
      </w:r>
      <w:r>
        <w:rPr>
          <w:sz w:val="24"/>
          <w:szCs w:val="24"/>
        </w:rPr>
        <w:t>ομοθετικό πλαίσιο που καθόρισε ο ν. 1876/1990</w:t>
      </w:r>
      <w:r>
        <w:rPr>
          <w:sz w:val="24"/>
          <w:szCs w:val="24"/>
          <w:vertAlign w:val="superscript"/>
        </w:rPr>
        <w:footnoteReference w:id="5"/>
      </w:r>
      <w:r>
        <w:rPr>
          <w:sz w:val="24"/>
          <w:szCs w:val="24"/>
        </w:rPr>
        <w:t xml:space="preserve"> για τις σσε, παγιοποιημένο και άθικτο επί μια σχεδόν 20ετία. </w:t>
      </w:r>
      <w:r>
        <w:rPr>
          <w:b/>
          <w:bCs/>
          <w:sz w:val="24"/>
          <w:szCs w:val="24"/>
        </w:rPr>
        <w:t>Σε αντίθεση με τους θεωρητικούς που διατύπωσαν κάποιες επί μέρους κριτικές και αντιρρήσεις, κυρίως όσον αφορά την υποχρεωτική διαιτησία, για την οπο</w:t>
      </w:r>
      <w:r>
        <w:rPr>
          <w:b/>
          <w:bCs/>
          <w:sz w:val="24"/>
          <w:szCs w:val="24"/>
        </w:rPr>
        <w:t>ία θα γίνει λόγος στη συνέχεια και τη ρύθμιση για την επεκτασιμότητα των σσε, οι εφαρμοστές του δικαίου του επιφύλαξαν μια μάλλον λογιστική αντιμετώπιση. Η νομολογία εξαντλήθηκε στο αναγκαίο περιεχόμενο της αγωγής, όταν ζητούνταν αποδοχές με βάση σσε ή στη</w:t>
      </w:r>
      <w:r>
        <w:rPr>
          <w:b/>
          <w:bCs/>
          <w:sz w:val="24"/>
          <w:szCs w:val="24"/>
        </w:rPr>
        <w:t>ν εξεύρεση της εφαρμοστέας σσε σε περίπτωση συρροής ή διαδοχής τους και, στις ελάχιστες φορές που της ζητήθηκε, δεν έδωσε πειστικές απαντήσεις για τη συμβατότητα των επίμαχων διατάξεων με το Σύνταγμα και τους διεθνείς νομικούς κανόνες, όπως η Διεθνής Δύμβα</w:t>
      </w:r>
      <w:r>
        <w:rPr>
          <w:b/>
          <w:bCs/>
          <w:sz w:val="24"/>
          <w:szCs w:val="24"/>
        </w:rPr>
        <w:t>ση Εργασίας</w:t>
      </w:r>
      <w:r>
        <w:rPr>
          <w:b/>
          <w:bCs/>
          <w:sz w:val="24"/>
          <w:szCs w:val="24"/>
          <w:vertAlign w:val="superscript"/>
        </w:rPr>
        <w:footnoteReference w:id="6"/>
      </w:r>
      <w:r>
        <w:rPr>
          <w:b/>
          <w:bCs/>
          <w:sz w:val="24"/>
          <w:szCs w:val="24"/>
        </w:rPr>
        <w:t>.</w:t>
      </w:r>
      <w:r>
        <w:rPr>
          <w:sz w:val="24"/>
          <w:szCs w:val="24"/>
        </w:rPr>
        <w:t xml:space="preserve"> Η οικονομική κρίση, όμως, επέβαλε λύσεις που ανέτρεψαν τον ετεροβαρή χαρακτήρα του νόμου, αντικαθιστώντας πολλές από τις προστατευτικές, για τους εργαζομένους, διατάξεις του. Μέσα σε ένα γενικό πλαίσιο εξαιρετικού δικαίου της ανάγκης, στο οπο</w:t>
      </w:r>
      <w:r>
        <w:rPr>
          <w:sz w:val="24"/>
          <w:szCs w:val="24"/>
        </w:rPr>
        <w:t>ίο η νομολογία τοποθέτησε τις εκτεταμένες επεμβάσεις του νομοθέτη στο σύστημα των συλλογικών διαπραγματεύσεων, αποδεχόμενη τη συνταγματικότητά τους,</w:t>
      </w:r>
      <w:r>
        <w:rPr>
          <w:sz w:val="24"/>
          <w:szCs w:val="24"/>
          <w:vertAlign w:val="superscript"/>
        </w:rPr>
        <w:footnoteReference w:id="7"/>
      </w:r>
      <w:r>
        <w:rPr>
          <w:sz w:val="24"/>
          <w:szCs w:val="24"/>
        </w:rPr>
        <w:t xml:space="preserve"> οι τροποποιήσεις αποσπασματικές και επανειλημμένες, φαίνεται πως δεν έφεραν τη ζητούμενη ισορροπία και πως</w:t>
      </w:r>
      <w:r>
        <w:rPr>
          <w:sz w:val="24"/>
          <w:szCs w:val="24"/>
        </w:rPr>
        <w:t xml:space="preserve"> έριξαν την πλάστιγγα προς την άλλη πλευρά.</w:t>
      </w:r>
    </w:p>
    <w:p w:rsidR="0095642D" w:rsidRDefault="00A73D8F">
      <w:pPr>
        <w:pStyle w:val="a3"/>
        <w:jc w:val="both"/>
        <w:rPr>
          <w:sz w:val="24"/>
          <w:szCs w:val="24"/>
        </w:rPr>
      </w:pPr>
      <w:r>
        <w:rPr>
          <w:sz w:val="24"/>
          <w:szCs w:val="24"/>
        </w:rPr>
        <w:tab/>
      </w:r>
      <w:r>
        <w:rPr>
          <w:sz w:val="24"/>
          <w:szCs w:val="24"/>
        </w:rPr>
        <w:t xml:space="preserve">Οι αλλαγές είναι, με λίγα λόγια, οι ακόλουθες: Σε ό,τι αφορά τα συμβαλλόμενα μέρη, οι επιχειρησιακές σσε μπορούν να συναφθούν για κάθε επιχείρηση, ακόμη και αν </w:t>
      </w:r>
      <w:r>
        <w:rPr>
          <w:sz w:val="24"/>
          <w:szCs w:val="24"/>
        </w:rPr>
        <w:lastRenderedPageBreak/>
        <w:t>απασχολεί προσωπικό μικρότερο των 50 ατόμων, όχι κα</w:t>
      </w:r>
      <w:r>
        <w:rPr>
          <w:sz w:val="24"/>
          <w:szCs w:val="24"/>
        </w:rPr>
        <w:t xml:space="preserve">τ΄ ανάγκη από σωματείο εργαζομένων αλλά και από ένωση προσώπων που συστήνεται μεταξύ των εργαζομένων της επιχείρησης, τουλάχιστον από τα 3/5 αυτής, </w:t>
      </w:r>
      <w:r>
        <w:rPr>
          <w:b/>
          <w:bCs/>
          <w:sz w:val="24"/>
          <w:szCs w:val="24"/>
        </w:rPr>
        <w:t>με αμφίβολη διαπραγματευτική ικανότητα και ισχύ.</w:t>
      </w:r>
      <w:r>
        <w:rPr>
          <w:sz w:val="24"/>
          <w:szCs w:val="24"/>
        </w:rPr>
        <w:t xml:space="preserve"> Η αρχή της ευνοϊκότερης ρύθμισης διαταράσσεται, με την επιχ</w:t>
      </w:r>
      <w:r>
        <w:rPr>
          <w:sz w:val="24"/>
          <w:szCs w:val="24"/>
        </w:rPr>
        <w:t>ειρησιακή σύμβαση να κατισχύει της κλαδικής ακόμη και αν περιέχει δυσμενέστερους όρους.</w:t>
      </w:r>
    </w:p>
    <w:p w:rsidR="0095642D" w:rsidRDefault="00A73D8F">
      <w:pPr>
        <w:pStyle w:val="a3"/>
        <w:jc w:val="both"/>
        <w:rPr>
          <w:sz w:val="24"/>
          <w:szCs w:val="24"/>
        </w:rPr>
      </w:pPr>
      <w:r>
        <w:rPr>
          <w:sz w:val="24"/>
          <w:szCs w:val="24"/>
        </w:rPr>
        <w:tab/>
        <w:t>Κλαδικές, επιχειρησιακές και ομοιοεπαγγελματικές συμβάσεις δεν επιτρέπεται να περιέχουν όρους εργασίας δυσμενέστερους για τους εργαζομένους από τους όρους εργασίας των</w:t>
      </w:r>
      <w:r>
        <w:rPr>
          <w:sz w:val="24"/>
          <w:szCs w:val="24"/>
        </w:rPr>
        <w:t xml:space="preserve"> ΕΓΣΣΕ, σύμφωνα με τους όρους και τις προϋποθέσεις της παρ. 1 του άρθρου 8 του ν. 1876/1990. Το άρθρο αυτό τροποποιημένο με τον 4093/2012 </w:t>
      </w:r>
      <w:r>
        <w:rPr>
          <w:sz w:val="24"/>
          <w:szCs w:val="24"/>
          <w:vertAlign w:val="superscript"/>
        </w:rPr>
        <w:footnoteReference w:id="8"/>
      </w:r>
      <w:r>
        <w:rPr>
          <w:sz w:val="24"/>
          <w:szCs w:val="24"/>
        </w:rPr>
        <w:t xml:space="preserve"> ορίζει ότι οι ΕΓΣΣΕ καθορίζουν τους ελάχιστους μη μισθολογικούς όρους εργασίας για όλους τους εργαζομένους της χώρας</w:t>
      </w:r>
      <w:r>
        <w:rPr>
          <w:sz w:val="24"/>
          <w:szCs w:val="24"/>
        </w:rPr>
        <w:t>. Όμως οι βασικοί μισθοί και τα ημερομίσθια, οι προσαυξήσεις και κάθε άλλος μισθολογικός όρος ισχύουν μόνο για τους εργαζομένους που απασχολούνται από εργοδότες μέλη των συμβαλλόμενων στη ΕΓΣΣΕ εργοδοτικών οργανώσεων και δεν επιτρέπεται να υπολείπονται του</w:t>
      </w:r>
      <w:r>
        <w:rPr>
          <w:sz w:val="24"/>
          <w:szCs w:val="24"/>
        </w:rPr>
        <w:t xml:space="preserve"> κατώτατου μισθού και ημερομισθίου, που πλέον ορίζεται με νόμο και προβλέπεται χαμηλότερος για τους κάτω των 25 ετών, προσθέτοντας στον προβληματισμό για την παραβίαση της συλλογικής αυτονομίας και αυτόν της προσβολής της αρχής της μη διάκρισης. Εξοβελίζετ</w:t>
      </w:r>
      <w:r>
        <w:rPr>
          <w:sz w:val="24"/>
          <w:szCs w:val="24"/>
        </w:rPr>
        <w:t xml:space="preserve">αι έτσι η μέχρι πρόσφατα αναγκαία συρροή μεταξύ της ΕΓΣΣΕ και των λοιπών σσε, κατά την οποία οι ΕΓΣΣΕ έθεταν ελάχιστους όρους εργασίας δεσμευτικούς για τα λοιπά είδη σσε, που καθιστούσαν εξ υπαρχής άκυρους τυχόν δυσμενέστερους όρους των τελευταίων. </w:t>
      </w:r>
      <w:r>
        <w:rPr>
          <w:b/>
          <w:bCs/>
          <w:sz w:val="24"/>
          <w:szCs w:val="24"/>
        </w:rPr>
        <w:t>Στο εξή</w:t>
      </w:r>
      <w:r>
        <w:rPr>
          <w:b/>
          <w:bCs/>
          <w:sz w:val="24"/>
          <w:szCs w:val="24"/>
        </w:rPr>
        <w:t>ς η έσχατη προστασία των ΕΓΣΣΕ, για όσους εργάζονται σε εργοδότες που δεν είναι μέλη των συμβαλλόμενων σε αυτήν οργανώσεων, περιορίζεται στους μη μισθολογικούς όρους.</w:t>
      </w:r>
      <w:r>
        <w:rPr>
          <w:sz w:val="24"/>
          <w:szCs w:val="24"/>
        </w:rPr>
        <w:t xml:space="preserve"> Ταυτόχρονα, με την 6/20012 ΠΥΣ επιβάλλονται μειώσεις στους μισθούς και τα ημερομίσθια των</w:t>
      </w:r>
      <w:r>
        <w:rPr>
          <w:sz w:val="24"/>
          <w:szCs w:val="24"/>
        </w:rPr>
        <w:t xml:space="preserve"> αμειβομένων σύμφωνα με την ΕΓΣΣΕ.  Η λύση αυτή δεν εφαρμόζεται σε συμβάσεις εργασίας, στις οποίες τα μέρη με ατομική συμφωνία είχαν συμφωνήσει το μισθό της εθνικής γενικής ΣΣΕ, ισχύουσας ή μελλοντικής, αφού πρόκειται για ελεύθερα συμφωνημένο μισθό. Με σκο</w:t>
      </w:r>
      <w:r>
        <w:rPr>
          <w:sz w:val="24"/>
          <w:szCs w:val="24"/>
        </w:rPr>
        <w:t>πό τη μείωση του ανά μονάδα κόστους εργασίας, με την ΠΥΣ αναστέλλεται κάθε όρος που νόμου, κανονιστικής πράξης, σσε ή δα που προβλέπει αυξήσεις μισθού με μόνη προϋπόθεση την πάροδο συγκεκριμένου χρόνου εργασίας. Η αναστολή επιβάλλεται ωσότου το ποσοστό ανε</w:t>
      </w:r>
      <w:r>
        <w:rPr>
          <w:sz w:val="24"/>
          <w:szCs w:val="24"/>
        </w:rPr>
        <w:t>ργίας περιοριστεί σε ποσοστό κάτω του 10%. Τυχόν αυξήσεις που θα δοθούν από τους εργοδότες θα έχουν το χαρακτήρα οικειοθελούς παροχής για την ανάκληση της οποίας θα πρέπει να διατυπώσουν επιφύλαξη ανάκλησης.</w:t>
      </w:r>
    </w:p>
    <w:p w:rsidR="0095642D" w:rsidRDefault="00A73D8F">
      <w:pPr>
        <w:pStyle w:val="a3"/>
        <w:jc w:val="both"/>
        <w:rPr>
          <w:sz w:val="24"/>
          <w:szCs w:val="24"/>
        </w:rPr>
      </w:pPr>
      <w:r>
        <w:tab/>
      </w:r>
      <w:r>
        <w:rPr>
          <w:sz w:val="24"/>
          <w:szCs w:val="24"/>
        </w:rPr>
        <w:t>Επέμβαση γίνεται και στη διάρκεια ισχύος της σσ</w:t>
      </w:r>
      <w:r>
        <w:rPr>
          <w:sz w:val="24"/>
          <w:szCs w:val="24"/>
        </w:rPr>
        <w:t>ε, αφού καταργείται η αόριστη διάρκεια και εφεξής οι σσε συνάπτονται για ορισμένο χρόνο από ένα έως τρία έτη. Η αλλαγή έχει επικριθεί καθώς οι σσε αορίστου χρόνου ρυθμίζουν καλύτερα ζητήματα που απαιτούν λύσεις μεγάλης διάρκειας, όπως οι κανονισμοί εργασία</w:t>
      </w:r>
      <w:r>
        <w:rPr>
          <w:sz w:val="24"/>
          <w:szCs w:val="24"/>
        </w:rPr>
        <w:t>ς και επιτρέπουν στα μέρη να αποδεσμευτούν από αυτές με ευκολία χωρίς να χρειαστεί να επικαλεστούν και να αποδείξουν σημαντική μεταβολή των συνθηκών που ίσχυαν κατά τη σύναψή της</w:t>
      </w:r>
      <w:r>
        <w:rPr>
          <w:sz w:val="24"/>
          <w:szCs w:val="24"/>
          <w:vertAlign w:val="superscript"/>
        </w:rPr>
        <w:footnoteReference w:id="9"/>
      </w:r>
      <w:r>
        <w:rPr>
          <w:sz w:val="24"/>
          <w:szCs w:val="24"/>
        </w:rPr>
        <w:t>. Οι ρυθμίσεις για τη χρονική διάρκεια της σ.σ.ε. είναι δημοσίας τάξης και απ</w:t>
      </w:r>
      <w:r>
        <w:rPr>
          <w:sz w:val="24"/>
          <w:szCs w:val="24"/>
        </w:rPr>
        <w:t>αγορεύουν τη συνομολόγηση ρητρών με διαφορετικό περιεχόμενο</w:t>
      </w:r>
      <w:r>
        <w:rPr>
          <w:sz w:val="24"/>
          <w:szCs w:val="24"/>
          <w:vertAlign w:val="superscript"/>
        </w:rPr>
        <w:footnoteReference w:id="10"/>
      </w:r>
      <w:r>
        <w:rPr>
          <w:sz w:val="24"/>
          <w:szCs w:val="24"/>
        </w:rPr>
        <w:t xml:space="preserve">, επομένως η συνέχιση της σ.σ.ε. για </w:t>
      </w:r>
      <w:r>
        <w:rPr>
          <w:sz w:val="24"/>
          <w:szCs w:val="24"/>
        </w:rPr>
        <w:lastRenderedPageBreak/>
        <w:t>αόριστο χρόνο μετά τη συμφωνημένη λήξη της, αφού δεν υφίσταται διάταξη αντίστοιχη  με  του άρθρου 671 ΑΚ, αποκλείεται</w:t>
      </w:r>
      <w:r>
        <w:rPr>
          <w:sz w:val="24"/>
          <w:szCs w:val="24"/>
          <w:vertAlign w:val="superscript"/>
        </w:rPr>
        <w:footnoteReference w:id="11"/>
      </w:r>
      <w:r>
        <w:rPr>
          <w:sz w:val="24"/>
          <w:szCs w:val="24"/>
        </w:rPr>
        <w:t>. Τι θα συμβεί α</w:t>
      </w:r>
      <w:r>
        <w:rPr>
          <w:sz w:val="24"/>
          <w:szCs w:val="24"/>
        </w:rPr>
        <w:t>ν δεν συμφωνηθεί καθόλου χρόνος ισχύος της σσε και δεν προκύπτει κάτι από το περιεχόμενό της; Θα πρόκειται για άκυρη σσε επειδή δεν έχει το ελάχιστο αναγκαίο περιεχόμενο;</w:t>
      </w:r>
      <w:r>
        <w:rPr>
          <w:sz w:val="24"/>
          <w:szCs w:val="24"/>
          <w:vertAlign w:val="superscript"/>
        </w:rPr>
        <w:footnoteReference w:id="12"/>
      </w:r>
      <w:r>
        <w:rPr>
          <w:sz w:val="24"/>
          <w:szCs w:val="24"/>
        </w:rPr>
        <w:t>. Θα είναι έγκυρη, αλλά η διάρκειά της θα κυμαίνεται υποχρεωτικά μεταξύ ενός και τριώ</w:t>
      </w:r>
      <w:r>
        <w:rPr>
          <w:sz w:val="24"/>
          <w:szCs w:val="24"/>
        </w:rPr>
        <w:t>ν ετών ως ελάχιστο και μέγιστο όριο ή, με διορθωτική ερμηνεία θα ισχύσει ως σσε με αόριστη διάρκεια, η οποία θα λήγει με τακτική καταγγελία χωρίς σπουδαίο λόγο, αλλά και αυτοδικαίως με τη συμπλήρωση τριετίας από τότε που τέθηκε σε ισχύ;</w:t>
      </w:r>
      <w:r>
        <w:rPr>
          <w:sz w:val="24"/>
          <w:szCs w:val="24"/>
          <w:vertAlign w:val="superscript"/>
        </w:rPr>
        <w:footnoteReference w:id="13"/>
      </w:r>
      <w:r>
        <w:rPr>
          <w:sz w:val="24"/>
          <w:szCs w:val="24"/>
        </w:rPr>
        <w:t xml:space="preserve"> Η παράλειψη του νο</w:t>
      </w:r>
      <w:r>
        <w:rPr>
          <w:sz w:val="24"/>
          <w:szCs w:val="24"/>
        </w:rPr>
        <w:t>μοθέτη να απαγορεύσει ρητά την κατάρτιση σσε αόριστης διάρκειας ή να προβλέψει ποινή ακυρότητας, σημαίνει ότι αυτές εξακολουθούν να ισχύουν; Η επιδίωξη του νομοθέτη πάντως είναι να επιτευχθεί ενιαία ρύθμιση της διάρκειας των σσε γι αυτό και με την ΠΥΣ, ο ν</w:t>
      </w:r>
      <w:r>
        <w:rPr>
          <w:sz w:val="24"/>
          <w:szCs w:val="24"/>
        </w:rPr>
        <w:t>ομοθέτης προέβη σε ρύθμιση</w:t>
      </w:r>
      <w:r>
        <w:t xml:space="preserve"> του </w:t>
      </w:r>
      <w:r>
        <w:rPr>
          <w:sz w:val="24"/>
          <w:szCs w:val="24"/>
        </w:rPr>
        <w:t>χρόνου λήξης των ήδη κατά τον χρόνο έκδοσης της ΠΥΣ και του Ν. 4046/2012 ισχυουσών σσε.</w:t>
      </w:r>
      <w:r>
        <w:rPr>
          <w:sz w:val="24"/>
          <w:szCs w:val="24"/>
          <w:vertAlign w:val="superscript"/>
        </w:rPr>
        <w:footnoteReference w:id="14"/>
      </w:r>
    </w:p>
    <w:p w:rsidR="0095642D" w:rsidRDefault="00A73D8F">
      <w:pPr>
        <w:pStyle w:val="a3"/>
        <w:jc w:val="both"/>
        <w:rPr>
          <w:sz w:val="24"/>
          <w:szCs w:val="24"/>
        </w:rPr>
      </w:pPr>
      <w:r>
        <w:rPr>
          <w:sz w:val="24"/>
          <w:szCs w:val="24"/>
        </w:rPr>
        <w:tab/>
        <w:t>Η πλασματική συνέχιση της ισχύος των σσε περιορίζεται, από εξάμηνο σε τρίμηνο</w:t>
      </w:r>
      <w:r>
        <w:rPr>
          <w:sz w:val="24"/>
          <w:szCs w:val="24"/>
          <w:vertAlign w:val="superscript"/>
        </w:rPr>
        <w:footnoteReference w:id="15"/>
      </w:r>
      <w:r>
        <w:rPr>
          <w:sz w:val="24"/>
          <w:szCs w:val="24"/>
        </w:rPr>
        <w:t xml:space="preserve"> από τη λήξη της με εξαίρεση την ΕΓΣΣΕ οι κανονιστικοί όρ</w:t>
      </w:r>
      <w:r>
        <w:rPr>
          <w:sz w:val="24"/>
          <w:szCs w:val="24"/>
        </w:rPr>
        <w:t xml:space="preserve">οι της οποίας εξακολουθούν να ισχύουν επί ένα εξάμηνο από τη λήξη ή καταγγελία και εφαρμόζονται και στους </w:t>
      </w:r>
      <w:r>
        <w:rPr>
          <w:sz w:val="24"/>
          <w:szCs w:val="24"/>
        </w:rPr>
        <w:lastRenderedPageBreak/>
        <w:t>εργαζόμενους που προσλαμβάνονται στο διάστημα αυτό.</w:t>
      </w:r>
      <w:r>
        <w:rPr>
          <w:sz w:val="24"/>
          <w:szCs w:val="24"/>
          <w:vertAlign w:val="superscript"/>
        </w:rPr>
        <w:footnoteReference w:id="16"/>
      </w:r>
      <w:r>
        <w:rPr>
          <w:sz w:val="24"/>
          <w:szCs w:val="24"/>
        </w:rPr>
        <w:t xml:space="preserve"> Δεν προβλέπεται εφαρμογή των κανονιστικών όρων της σσε και στους νεοπροσλαμβανόμενους, όπως στο π</w:t>
      </w:r>
      <w:r>
        <w:rPr>
          <w:sz w:val="24"/>
          <w:szCs w:val="24"/>
        </w:rPr>
        <w:t>ροϊσχύσαν δίκαιο. Η απουσία ειδικής ρύθμισης σημαίνει ότι οι εργασιακές σχέσεις των νεοπροσλαμβανομένων κατά το χρόνο της</w:t>
      </w:r>
      <w:r>
        <w:t xml:space="preserve"> </w:t>
      </w:r>
      <w:r>
        <w:rPr>
          <w:sz w:val="24"/>
          <w:szCs w:val="24"/>
        </w:rPr>
        <w:t>παράτασης δεν καλύπτονται από αυτήν.</w:t>
      </w:r>
      <w:r>
        <w:rPr>
          <w:sz w:val="24"/>
          <w:szCs w:val="24"/>
          <w:vertAlign w:val="superscript"/>
        </w:rPr>
        <w:footnoteReference w:id="17"/>
      </w:r>
      <w:r>
        <w:rPr>
          <w:sz w:val="24"/>
          <w:szCs w:val="24"/>
        </w:rPr>
        <w:t>,</w:t>
      </w:r>
      <w:r>
        <w:rPr>
          <w:sz w:val="24"/>
          <w:szCs w:val="24"/>
          <w:vertAlign w:val="superscript"/>
        </w:rPr>
        <w:footnoteReference w:id="18"/>
      </w:r>
      <w:r>
        <w:rPr>
          <w:sz w:val="24"/>
          <w:szCs w:val="24"/>
        </w:rPr>
        <w:t>. Εξαίρεση συνιστά η ΕΓΣΣΕ οι κανονιστικοί όροι της οποίας εξακολουθούν να ισχύουν επί ένα εξάμ</w:t>
      </w:r>
      <w:r>
        <w:rPr>
          <w:sz w:val="24"/>
          <w:szCs w:val="24"/>
        </w:rPr>
        <w:t xml:space="preserve">ηνο από τη λήξη ή καταγγελία της και εφαρμόζονται και στους εργαζομένους που προσλαμβάνονται στο διάστημα αυτό. </w:t>
      </w:r>
      <w:r>
        <w:rPr>
          <w:b/>
          <w:bCs/>
          <w:sz w:val="24"/>
          <w:szCs w:val="24"/>
        </w:rPr>
        <w:t>Μετά τη λήξη της παράτασης ισχύος της σ.σ.ε., σε αντίθεση με το προϊσχύσαν δίκαιο, από τους κανονιστικούς όρους ισχύουν – μετενεργούν - μόνον όσ</w:t>
      </w:r>
      <w:r>
        <w:rPr>
          <w:b/>
          <w:bCs/>
          <w:sz w:val="24"/>
          <w:szCs w:val="24"/>
        </w:rPr>
        <w:t>οι αφορούν το βασικό μισθό και τα επιδόματα ωρίμανσης, τέκνων, σπουδών και επικίνδυνης εργασίας, εφόσον τα επιδόματα αυτά προβλέπονταν από τη σ.σ.ε. που έληξε και έτσι η  μετενέργεια περιορίζεται από ολική σε μερική</w:t>
      </w:r>
      <w:r>
        <w:rPr>
          <w:sz w:val="24"/>
          <w:szCs w:val="24"/>
        </w:rPr>
        <w:t>. Η ρύθμιση στοχεύει στη μείωση  των υφισ</w:t>
      </w:r>
      <w:r>
        <w:rPr>
          <w:sz w:val="24"/>
          <w:szCs w:val="24"/>
        </w:rPr>
        <w:t>τάμενων αποδοχών, αφού η</w:t>
      </w:r>
      <w:r>
        <w:t xml:space="preserve"> </w:t>
      </w:r>
      <w:r>
        <w:rPr>
          <w:sz w:val="24"/>
          <w:szCs w:val="24"/>
        </w:rPr>
        <w:t>συλλογική διαπραγμάτευση ξεκινά από χαμηλότερη βάση σε σχέση με εκείνη που έληξε</w:t>
      </w:r>
      <w:r>
        <w:rPr>
          <w:sz w:val="24"/>
          <w:szCs w:val="24"/>
          <w:vertAlign w:val="superscript"/>
        </w:rPr>
        <w:footnoteReference w:id="19"/>
      </w:r>
      <w:r>
        <w:rPr>
          <w:sz w:val="24"/>
          <w:szCs w:val="24"/>
        </w:rPr>
        <w:t xml:space="preserve">. </w:t>
      </w:r>
      <w:r>
        <w:rPr>
          <w:sz w:val="24"/>
          <w:szCs w:val="24"/>
        </w:rPr>
        <w:lastRenderedPageBreak/>
        <w:t>Υπό το πρίσμα αυτό η νέα ρύθμιση περί μετενέργειας μπορεί να θεωρηθεί και ως εργαλείο συλλογικής διαπραγμάτευσης, κατά κάποιον τρόπο ως υποκατάστατο</w:t>
      </w:r>
      <w:r>
        <w:rPr>
          <w:sz w:val="24"/>
          <w:szCs w:val="24"/>
        </w:rPr>
        <w:t xml:space="preserve"> της απαγορευμένης ανταπεργίας.</w:t>
      </w:r>
      <w:r>
        <w:rPr>
          <w:sz w:val="24"/>
          <w:szCs w:val="24"/>
          <w:vertAlign w:val="superscript"/>
        </w:rPr>
        <w:footnoteReference w:id="20"/>
      </w:r>
      <w:r>
        <w:rPr>
          <w:sz w:val="24"/>
          <w:szCs w:val="24"/>
        </w:rPr>
        <w:t xml:space="preserve"> Εννοείται πως ο εργοδότης δεν εμποδίζεται να καταβάλει τις παροχές βάσει όρων της σσε που δεν μετενεργούν, ως οικειοθελή παροχή για την ανάκληση της οποίας θα πρέπει να διατυπώσει επιφύλαξη ανάκλησης.</w:t>
      </w:r>
    </w:p>
    <w:p w:rsidR="0095642D" w:rsidRDefault="00A73D8F">
      <w:pPr>
        <w:pStyle w:val="a3"/>
        <w:jc w:val="both"/>
        <w:rPr>
          <w:sz w:val="24"/>
          <w:szCs w:val="24"/>
        </w:rPr>
      </w:pPr>
      <w:r>
        <w:rPr>
          <w:sz w:val="24"/>
          <w:szCs w:val="24"/>
        </w:rPr>
        <w:tab/>
      </w:r>
      <w:r>
        <w:rPr>
          <w:sz w:val="24"/>
          <w:szCs w:val="24"/>
        </w:rPr>
        <w:t>Η με υπουργική απόφασ</w:t>
      </w:r>
      <w:r>
        <w:rPr>
          <w:sz w:val="24"/>
          <w:szCs w:val="24"/>
        </w:rPr>
        <w:t>η επέκταση ισχύος της κλαδικής και ομοιοεπαγγελματικής σσε ισχύει από τη δημοσίευση της απόφασης του Υπουργού Εργασιας στην ΕτΚ. Η δυνατότητα αυτή αναστέλλεται όσο η χώρα βρίσκεται στο στάδιο δημοσιονομικής προσαρμογής, το οποίο, κατά το χρόνο τροποποίησης</w:t>
      </w:r>
      <w:r>
        <w:rPr>
          <w:sz w:val="24"/>
          <w:szCs w:val="24"/>
        </w:rPr>
        <w:t xml:space="preserve"> της διάταξης, προβλεπόταν να λήξει στις 31.12.2015. Ο νομοθέτης αντιμετώπισε (;) έτσι το ακανθώδες ζήτημα της επεκτασιμότητας σαν γόρδιο δεσμό, με μια ρύθμιση  που η προσωρινότητά της έχει άγνωστη διάρκεια.</w:t>
      </w:r>
    </w:p>
    <w:p w:rsidR="0095642D" w:rsidRDefault="0095642D">
      <w:pPr>
        <w:pStyle w:val="a3"/>
        <w:jc w:val="both"/>
        <w:rPr>
          <w:sz w:val="24"/>
          <w:szCs w:val="24"/>
        </w:rPr>
      </w:pPr>
    </w:p>
    <w:p w:rsidR="0095642D" w:rsidRDefault="00A73D8F">
      <w:pPr>
        <w:pStyle w:val="a3"/>
        <w:jc w:val="both"/>
        <w:rPr>
          <w:sz w:val="24"/>
          <w:szCs w:val="24"/>
        </w:rPr>
      </w:pPr>
      <w:r>
        <w:rPr>
          <w:sz w:val="24"/>
          <w:szCs w:val="24"/>
        </w:rPr>
        <w:tab/>
      </w:r>
      <w:r>
        <w:rPr>
          <w:sz w:val="24"/>
          <w:szCs w:val="24"/>
        </w:rPr>
        <w:tab/>
      </w:r>
      <w:r>
        <w:rPr>
          <w:sz w:val="24"/>
          <w:szCs w:val="24"/>
        </w:rPr>
        <w:tab/>
      </w:r>
      <w:r>
        <w:rPr>
          <w:sz w:val="24"/>
          <w:szCs w:val="24"/>
        </w:rPr>
        <w:tab/>
        <w:t>*******************************</w:t>
      </w:r>
    </w:p>
    <w:p w:rsidR="0095642D" w:rsidRDefault="0095642D">
      <w:pPr>
        <w:pStyle w:val="a3"/>
        <w:jc w:val="both"/>
        <w:rPr>
          <w:sz w:val="24"/>
          <w:szCs w:val="24"/>
        </w:rPr>
      </w:pPr>
    </w:p>
    <w:p w:rsidR="0095642D" w:rsidRDefault="00A73D8F">
      <w:pPr>
        <w:pStyle w:val="a3"/>
        <w:jc w:val="both"/>
        <w:rPr>
          <w:sz w:val="24"/>
          <w:szCs w:val="24"/>
        </w:rPr>
      </w:pPr>
      <w:r>
        <w:rPr>
          <w:sz w:val="24"/>
          <w:szCs w:val="24"/>
        </w:rPr>
        <w:lastRenderedPageBreak/>
        <w:t>Η αποτυχία</w:t>
      </w:r>
      <w:r>
        <w:rPr>
          <w:sz w:val="24"/>
          <w:szCs w:val="24"/>
        </w:rPr>
        <w:t xml:space="preserve"> των συλλογικών διαπραγματεύσεων να καταλήξουν σε συμφωνία θέτει το ζήτημα του τρόπου με τον οποίον θα λυθεί η συλλογική διαφορά. Ο θεσμός της διαιτησίας θεσπίστηκε ως μηχανισμός παρέμβασης τρίτου, με σκοπό την ειρηνική επίλυσή της και την αποφυγή της απερ</w:t>
      </w:r>
      <w:r>
        <w:rPr>
          <w:sz w:val="24"/>
          <w:szCs w:val="24"/>
        </w:rPr>
        <w:t xml:space="preserve">γίας ως μορφής συλλογικού εργατικού αγώνα με τις οικονομικές και κοινωνικές συνέπειες που αυτή συνεπάγεται. Ο διαιτητής υποκαθιστά τις συλλογικές οργανώσεις στη ρυθμιστική τους εξουσία και δημιουργεί νέο δίκαιο, με το οποίο στο εξής θα ρυθμίζονται οι όροι </w:t>
      </w:r>
      <w:r>
        <w:rPr>
          <w:sz w:val="24"/>
          <w:szCs w:val="24"/>
        </w:rPr>
        <w:t xml:space="preserve">και οι συνθήκες εργασίας που εμπίπτουν στο πεδίο ισχύος της διαιτητικής απόφασης που θα εκδώσει. Η διαιτησία είναι προαιρετική όταν και τα δυο μέρη προσφεύγουν σε αυτήν εκουσίως ή, όταν δεν προσφεύγουν σε αυτήν με κοινή συμφωνία, αλλά η δεσμευτικότητα της </w:t>
      </w:r>
      <w:r>
        <w:rPr>
          <w:sz w:val="24"/>
          <w:szCs w:val="24"/>
        </w:rPr>
        <w:t>διαιτητικής απόφασης που εκδίδεται εξαρτάται από την κοινή τους συμφωνία. Αντιθέτως, είναι υποχρεωτική όταν είναι δυνατή η προσφυγή σε αυτή από</w:t>
      </w:r>
      <w:r>
        <w:t xml:space="preserve"> </w:t>
      </w:r>
      <w:r>
        <w:rPr>
          <w:sz w:val="24"/>
          <w:szCs w:val="24"/>
        </w:rPr>
        <w:t xml:space="preserve">το ένα μέρος μόνο ή όταν επιβάλλεται από το κράτος παρά τη θέληση των μερών. </w:t>
      </w:r>
      <w:r>
        <w:rPr>
          <w:sz w:val="24"/>
          <w:szCs w:val="24"/>
          <w:vertAlign w:val="superscript"/>
        </w:rPr>
        <w:footnoteReference w:id="21"/>
      </w:r>
      <w:r>
        <w:rPr>
          <w:sz w:val="24"/>
          <w:szCs w:val="24"/>
        </w:rPr>
        <w:t>Στο εθνικό μας δίκαιο η ανάθεση τη</w:t>
      </w:r>
      <w:r>
        <w:rPr>
          <w:sz w:val="24"/>
          <w:szCs w:val="24"/>
        </w:rPr>
        <w:t xml:space="preserve">ς εξουσίας στον διαιτητή προβλέπεται από το ίδιο το Σύνταγμα που ορίζει στο άρθρο 22 παρ. 2 ότι ¨Με νόμο καθορίζονται οι γενικοί όροι εργασίας που συμπληρώνονται από τις συλλογικές συμβάσεις εργασίας συναπτόμενες με ελεύθερες διαπραγματεύσεις και αν αυτές </w:t>
      </w:r>
      <w:r>
        <w:rPr>
          <w:sz w:val="24"/>
          <w:szCs w:val="24"/>
        </w:rPr>
        <w:t>αποτύχουν, με τους κανόνες που θέτει η διαιτησία.” Από τη διάταξη αυτή προκύπτουν δυο, κατ΄ αρχήν, αδιαμφισβήτητα συμπεράσματα: α) Ότι η διαιτησία προορίζεται να λειτουργήσει επικουρικά σε σχέση με τις συλλογικές συμβάσεις εργασίας, γι αυτό και ενεργοποιεί</w:t>
      </w:r>
      <w:r>
        <w:rPr>
          <w:sz w:val="24"/>
          <w:szCs w:val="24"/>
        </w:rPr>
        <w:t>ται όταν αποβαίνουν άκαρπες οι συλλογικές διαπραγματεύσεις και β) ότι η διαιτητική απόφαση έχει την ίδια με τις συλλογικές συμβάσεις εργασίας κανονιστική ισχύ. Δεν προκύπτει όμως, το ίδιο αδιαμφισβήτητα, εάν το Σύνταγμα επιτρέπει ή επιβάλλει και μορφές υπο</w:t>
      </w:r>
      <w:r>
        <w:rPr>
          <w:sz w:val="24"/>
          <w:szCs w:val="24"/>
        </w:rPr>
        <w:t>χρεωτικού συστήματος  διαιτησίας.</w:t>
      </w:r>
    </w:p>
    <w:p w:rsidR="0095642D" w:rsidRDefault="00A73D8F">
      <w:pPr>
        <w:pStyle w:val="a3"/>
        <w:jc w:val="both"/>
        <w:rPr>
          <w:sz w:val="24"/>
          <w:szCs w:val="24"/>
        </w:rPr>
      </w:pPr>
      <w:r>
        <w:rPr>
          <w:sz w:val="24"/>
          <w:szCs w:val="24"/>
        </w:rPr>
        <w:tab/>
      </w:r>
      <w:r>
        <w:rPr>
          <w:sz w:val="24"/>
          <w:szCs w:val="24"/>
        </w:rPr>
        <w:t>Η μονομερής και επομένως υποχρεωτική προσφυγή στη διαιτησία έχει βαθιές ρίζες στη χώρα μας, οι οποίες ανατρέχουν στο μακροβιότερο νόμο περί σσε, τον  3239/1955, στον οποίο το σύστημα διαιτησίας ήταν αμιγώς υποχρεωτικό και</w:t>
      </w:r>
      <w:r>
        <w:rPr>
          <w:sz w:val="24"/>
          <w:szCs w:val="24"/>
        </w:rPr>
        <w:t xml:space="preserve"> ο κρατικός παρεμβατισμός εντονότατος, αφού η διαδικασία της διαιτησίας ξεκινούσε χωρίς τη θέληση των μερών και οι Υπουργοί Συντονισμού και Εργασίας είχαν το δικαίωμα να μην εγκρίνουν ή ακόμη και να τροποποιήσουν τους όρους της ΔΑ, αν ήταν αντίθετοι με την</w:t>
      </w:r>
      <w:r>
        <w:rPr>
          <w:sz w:val="24"/>
          <w:szCs w:val="24"/>
        </w:rPr>
        <w:t xml:space="preserve"> οικονομική πολιτική της κυβέρνησης. </w:t>
      </w:r>
    </w:p>
    <w:p w:rsidR="0095642D" w:rsidRDefault="00A73D8F">
      <w:pPr>
        <w:pStyle w:val="a3"/>
        <w:jc w:val="both"/>
        <w:rPr>
          <w:sz w:val="24"/>
          <w:szCs w:val="24"/>
        </w:rPr>
      </w:pPr>
      <w:r>
        <w:rPr>
          <w:sz w:val="24"/>
          <w:szCs w:val="24"/>
        </w:rPr>
        <w:tab/>
        <w:t>Με το νόμο 1876/1990 διατηρήθηκαν στοιχεία υποχρεωτικά αλλά και προαιρετικά στοιχεία. Οι κοινωνικοί εταίροι έχουν, κατ΄ αρχήν, την υποχρέωση να διαπραγματεύονται για την κατάρτιση σσε, καθώς και την ευχέρεια να ρυθμίσ</w:t>
      </w:r>
      <w:r>
        <w:rPr>
          <w:sz w:val="24"/>
          <w:szCs w:val="24"/>
        </w:rPr>
        <w:t>ουν οι ίδιοι, με συμφωνία, τους όρους προσφυγής στη διαιτησία, αλλά και την ίδια τη διαιτητική διαδικασία. Προηγείται το στάδιο της μεσολάβησης, κατά το οποίο ο νόμος επιβάλλει την υποχρέωση της καλόπιστης διαπραγμάτευσης, με συγκεκριμένα κριτήρια, όπως οι</w:t>
      </w:r>
      <w:r>
        <w:rPr>
          <w:sz w:val="24"/>
          <w:szCs w:val="24"/>
        </w:rPr>
        <w:t xml:space="preserve"> αιτιολογημένες προτάσεις, η πλήρης και ακριβής πληροφόρηση για την οικονομική κατάσταση, την οικονομική πολιτική και την πολιτική προσωπικού της επιχείρησης, με αντίστοιχη υποχρέωση εχεμύθειας την οποία πρέπει να τηρήσει το προσωπικό, χωρίς, ωστόσο να προ</w:t>
      </w:r>
      <w:r>
        <w:rPr>
          <w:sz w:val="24"/>
          <w:szCs w:val="24"/>
        </w:rPr>
        <w:t>βλέπει κυρώσεις για την παραβίαση των παραπάνω υποχρέωσεων. Επιβάλλει, ακόμη συγκεκριμένη διαδικασία, δικαστικώς ελεγκτή, κατά την οποία κάθε πλευρά γνωστοποιεί στην άλλη με έγγραφο τα προς διαπραγμάτευση θέματα</w:t>
      </w:r>
      <w:r>
        <w:rPr>
          <w:sz w:val="24"/>
          <w:szCs w:val="24"/>
          <w:vertAlign w:val="superscript"/>
        </w:rPr>
        <w:footnoteReference w:id="22"/>
      </w:r>
      <w:r>
        <w:rPr>
          <w:sz w:val="24"/>
          <w:szCs w:val="24"/>
        </w:rPr>
        <w:t xml:space="preserve">. Η διαιτησία είναι το στάδιο που ακολουθεί </w:t>
      </w:r>
      <w:r>
        <w:rPr>
          <w:sz w:val="24"/>
          <w:szCs w:val="24"/>
        </w:rPr>
        <w:t xml:space="preserve">τη  μεσολάβηση και, στην αρχική της μορφή, η διάταξη του άρθρου 16 προέβλεπε ότι η προσφυγή σε αυτή μπορούσε να γίνει α) σ΄ οποιοδήποτε στάδιο των διαπραγματεύσεων με κοινή συμφωνία των μερών, β) μονομερώς από οποιοδήποτε μέρος, εφόσον το άλλο αρνήθηκε τη </w:t>
      </w:r>
      <w:r>
        <w:rPr>
          <w:sz w:val="24"/>
          <w:szCs w:val="24"/>
        </w:rPr>
        <w:t xml:space="preserve">μεσολάβηση, γ) μονομερώς από συνδικαλιστικές οργανώσεις των εργαζομένων, εφόσον αποδέχονται την πρόταση του μεσολαβητή που απορρίπτει ο εργοδότης και δ) ειδικώς για επιχειρησιακές συλλογικές συμβάσεις καθώς και </w:t>
      </w:r>
      <w:r>
        <w:rPr>
          <w:sz w:val="24"/>
          <w:szCs w:val="24"/>
        </w:rPr>
        <w:lastRenderedPageBreak/>
        <w:t>τις συμβάσεις των επιχειρήσεων και οργανισμών</w:t>
      </w:r>
      <w:r>
        <w:rPr>
          <w:sz w:val="24"/>
          <w:szCs w:val="24"/>
        </w:rPr>
        <w:t xml:space="preserve"> κοινής ωφελείας, δικαίωμα προσφυγής στη διαιτησία είχε το μέρος που αποδεχόταν την πρόταση του μεσολαβητή, την οποία απέρριπτε το άλλο μέρος. Το δικαίωμα της εργασιακής πλευράς να προσφεύγει μονομερώς στη διαιτησία είχε σκοπό να ενισχύσει το ασθενέστερο μ</w:t>
      </w:r>
      <w:r>
        <w:rPr>
          <w:sz w:val="24"/>
          <w:szCs w:val="24"/>
        </w:rPr>
        <w:t xml:space="preserve">έρος, που κατά τεκμήριο είναι οι εργαζόμενοι. Αντίστοιχο δικαίωμα δόθηκε στη εργοδοτική πλευρά μόνο για τις επιχειρησιακές συλλογικές συμβάσεις, με τη σκέψη ότι είναι δυνατόν μια επιχείρηση να βρίσκεται κατά το χρόνο της διαπραγμάτευσης, ομοίως, σε ασθενή </w:t>
      </w:r>
      <w:r>
        <w:rPr>
          <w:sz w:val="24"/>
          <w:szCs w:val="24"/>
        </w:rPr>
        <w:t>θέση</w:t>
      </w:r>
      <w:r>
        <w:rPr>
          <w:sz w:val="24"/>
          <w:szCs w:val="24"/>
          <w:vertAlign w:val="superscript"/>
        </w:rPr>
        <w:footnoteReference w:id="23"/>
      </w:r>
      <w:r>
        <w:rPr>
          <w:sz w:val="24"/>
          <w:szCs w:val="24"/>
        </w:rPr>
        <w:t>.. Ως προς την κανονιστική ισχύ της προβλέφθηκε ότι η διαιτητική απόφαση εξομοιώνεται με σσε και ισχύει από την επομένη της υποβολής της αίτησης για μεσολάβηση.</w:t>
      </w:r>
    </w:p>
    <w:p w:rsidR="0095642D" w:rsidRDefault="00A73D8F">
      <w:pPr>
        <w:pStyle w:val="a3"/>
        <w:jc w:val="both"/>
        <w:rPr>
          <w:sz w:val="24"/>
          <w:szCs w:val="24"/>
        </w:rPr>
      </w:pPr>
      <w:r>
        <w:rPr>
          <w:sz w:val="24"/>
          <w:szCs w:val="24"/>
        </w:rPr>
        <w:tab/>
        <w:t>Ο τρόπος με τον οποίον οι κοινωνικοί εταίροι μεταχειρίστηκαν τις παραπάνω διατάξεις, κατέ</w:t>
      </w:r>
      <w:r>
        <w:rPr>
          <w:sz w:val="24"/>
          <w:szCs w:val="24"/>
        </w:rPr>
        <w:t>δειξε ότι το νομοθετικό πλαίσιο κάθε άλλο παρά βοήθησε στη δημιουργία συναινετικού πνεύματος. Είναι χαρακτηριστικό ότι οι συλλογικοί φορείς ουδέποτε χρησιμοποίησαν τη δυνατότητα που τους έδινε ο νόμος να συμφωνήσουν σε μια διαδικασία διαιτησίας, διαφορετικ</w:t>
      </w:r>
      <w:r>
        <w:rPr>
          <w:sz w:val="24"/>
          <w:szCs w:val="24"/>
        </w:rPr>
        <w:t>ή από αυτή του νόμου, με αποτέλεσμα να εφαρμόζεται πάντοτε ο προβλεπόμενος από το νόμο μηχανισμός επίλυσης των συλλογικών διαφορών εργασίας.</w:t>
      </w:r>
      <w:r>
        <w:rPr>
          <w:sz w:val="24"/>
          <w:szCs w:val="24"/>
          <w:vertAlign w:val="superscript"/>
        </w:rPr>
        <w:footnoteReference w:id="24"/>
      </w:r>
      <w:r>
        <w:rPr>
          <w:sz w:val="24"/>
          <w:szCs w:val="24"/>
        </w:rPr>
        <w:t xml:space="preserve">,, η δε μονομερής προσφυγή στη διαιτησία, προβλεπόμενη ως εξαίρεση, μεταλλάχθηκε σε κανόνα. </w:t>
      </w:r>
    </w:p>
    <w:p w:rsidR="0095642D" w:rsidRDefault="00A73D8F">
      <w:pPr>
        <w:pStyle w:val="a3"/>
        <w:jc w:val="both"/>
        <w:rPr>
          <w:sz w:val="24"/>
          <w:szCs w:val="24"/>
        </w:rPr>
      </w:pPr>
      <w:r>
        <w:rPr>
          <w:sz w:val="24"/>
          <w:szCs w:val="24"/>
        </w:rPr>
        <w:tab/>
        <w:t>Στο πλαίσιο αυτό κι ε</w:t>
      </w:r>
      <w:r>
        <w:rPr>
          <w:sz w:val="24"/>
          <w:szCs w:val="24"/>
        </w:rPr>
        <w:t>νώ η χώρα βρισκόταν ήδη σε καθεστώς οικονομικής κρίσης, με το άρθρο 14 του ν. 3889/2010 αντικαταστάθηκε το αρχικό κείμενο του άρθρου 16 του ν, 1886/1970 και η προσφυγή στη διαιτησία μπορούσε να γίνει σε οποιοδήποτε στάδιο των διαπραγματεύσεων, αλλά και μον</w:t>
      </w:r>
      <w:r>
        <w:rPr>
          <w:sz w:val="24"/>
          <w:szCs w:val="24"/>
        </w:rPr>
        <w:t>ομερώς, στις εξής περιπτώσεις: α) Από οποιοδήποτε μέρος εφόσον το άλλο αρνήθηκε τη μεσολάβηση ή β) από οποιοδήποτε μέρος μετά την υποβολή της πρότασης από το μεσολαβητή. Η διάταξη αυτή είχε βίο βραχύ. Με την 6/2012 ΠΥΣ, άρθρο 3 παρ. 1, ορίστηκε ότι η προσφ</w:t>
      </w:r>
      <w:r>
        <w:rPr>
          <w:sz w:val="24"/>
          <w:szCs w:val="24"/>
        </w:rPr>
        <w:t>υγή στη διαιτησία γίνεται αποκλειστικά με κοινή συμφωνία των μερών. Με τη διάταξη αυτή η διαιτησία απαλλάχθηκε από κάθε στοιχείο υποχρεωτικότητας. Η διάταξη, ωστόσο, κρίθηκε αντισυνταγματική με την ΟλΣτΕ</w:t>
      </w:r>
      <w:r w:rsidRPr="005F3201">
        <w:rPr>
          <w:sz w:val="24"/>
          <w:szCs w:val="24"/>
        </w:rPr>
        <w:t xml:space="preserve"> </w:t>
      </w:r>
      <w:r>
        <w:rPr>
          <w:sz w:val="24"/>
          <w:szCs w:val="24"/>
        </w:rPr>
        <w:t xml:space="preserve"> 2307/2014 και ακυρώθηκε μετά πόσο αιτήσεις ακυρώσεω</w:t>
      </w:r>
      <w:r>
        <w:rPr>
          <w:sz w:val="24"/>
          <w:szCs w:val="24"/>
        </w:rPr>
        <w:t>ς διαφόρων συνδικαλιστικών οργανώσεων. Στην απόφασή του, κατά την άποψη που πλειοψήφισε, το δικαστήριο έκρινε ότι “η διασφάλιση της κοινωνικής ειρήνης με την αποφυγή διαιώνισης των συλλογικών διαφορών και την επίλυσή τους με την εξεύρεση ισορροπημένων, κατ</w:t>
      </w:r>
      <w:r>
        <w:rPr>
          <w:sz w:val="24"/>
          <w:szCs w:val="24"/>
        </w:rPr>
        <w:t>ά το δυνατόν, λύσεων, δεν εξυπηρετείται, αν το ένα μέρος της συλλογικής διαφοράς, αρνούμενο να δεχθεί τη διαιτησία, έχει τη δυνατότητα να ματαιώσει την επίλυσή της σε συλλογικό επίπεδο, με αποτέλεσμα είτε οι σχετικοί όροι εργασίας να ρυθμίζονται μόνο στο ε</w:t>
      </w:r>
      <w:r>
        <w:rPr>
          <w:sz w:val="24"/>
          <w:szCs w:val="24"/>
        </w:rPr>
        <w:t>πίπεδο των ατομικών συμβάσεων εργασίας, στα πλαίσια των οποίων ο εργοδότης είναι συνήθως το ισχυρότερο μέρος, είτε ως προς τους όρους αυτούς να υπάρχει κανονιστικό κενό και να παρατείνεται η σχετική εκκρεμότητα και η διαμάχη μεταξύ των κοινωνικών εταίρων”.</w:t>
      </w:r>
      <w:r>
        <w:rPr>
          <w:sz w:val="24"/>
          <w:szCs w:val="24"/>
        </w:rPr>
        <w:t xml:space="preserve"> Το δικαστήριο αποφάνθηκε ακόμη ότι η διάταξη του άρθρου 22 παρ. 1 του Σ επιβάλλει στον κοινό νομοθέτη να θεσπίσει σύστημα διαιτησίας ως επικουρική διαδικασία επίλυσης των συλλογικών διαφορών, η ενεργοποίηση του οποίου δεν προϋποθέτει την συναίνεση και των</w:t>
      </w:r>
      <w:r>
        <w:rPr>
          <w:sz w:val="24"/>
          <w:szCs w:val="24"/>
        </w:rPr>
        <w:t xml:space="preserve"> δυο μερών και ότι εφόσον η προσφυγή στη διαιτησία αποτελεί εκδήλωση της συλλογικής αυτονομίας και οι εταίροι προσέρχονται σε διαπραγματεύσεις προκειμένου να ρυθμίσουν με κοινή απόφασή τους, που θα λάβει τον τύπο της συλλογικής συμβάσεως εργασίας ζητήματα </w:t>
      </w:r>
      <w:r>
        <w:rPr>
          <w:sz w:val="24"/>
          <w:szCs w:val="24"/>
        </w:rPr>
        <w:t>εργασιακών σχέσεων, εξίσου μπορούν να αναθέσουν σε διαιτητικό όργανο τη ρύθμιση των ζητημάτων αυτών. Ως εκ τούτου, σύμφωνα με την απόφαση, η ειδική μνεία στο συνταγματικό κείμενο της διαιτησίας θα ήταν περιττή, αν αφορούσε μόνο τη συναινετική προσφυγή σε α</w:t>
      </w:r>
      <w:r>
        <w:rPr>
          <w:sz w:val="24"/>
          <w:szCs w:val="24"/>
        </w:rPr>
        <w:t xml:space="preserve">υτήν και όχι και τη δυνατότητα μονομερούς προσφυγής στη διαιτησία για την επίλυση συλλογικής διαφοράς. Είναι όμως αυτή η ορθή ερμηνεία ή μήπως, εάν το Σύνταγμα ήθελε να περιορίσει τη διακριτική ευχέρεια του κοινού νομοθέτη  </w:t>
      </w:r>
      <w:r>
        <w:rPr>
          <w:sz w:val="24"/>
          <w:szCs w:val="24"/>
        </w:rPr>
        <w:lastRenderedPageBreak/>
        <w:t>θα το είχε ορίσει ρητώς;</w:t>
      </w:r>
      <w:r>
        <w:rPr>
          <w:sz w:val="24"/>
          <w:szCs w:val="24"/>
          <w:vertAlign w:val="superscript"/>
        </w:rPr>
        <w:footnoteReference w:id="25"/>
      </w:r>
      <w:r>
        <w:rPr>
          <w:sz w:val="24"/>
          <w:szCs w:val="24"/>
        </w:rPr>
        <w:t xml:space="preserve"> Και μπ</w:t>
      </w:r>
      <w:r>
        <w:rPr>
          <w:sz w:val="24"/>
          <w:szCs w:val="24"/>
        </w:rPr>
        <w:t>ορεί μεν στη διάταξη του Συντάγματος να μην προσδιορίζεται το είδος της διαιτησίας, ούτε να προκύπτει κάτι ανάλογο από τη συζήτηση στην Αναθεωρητική Βουλή, όμως ο αποκλεισμός της συλλογικής αυτονομίας, η οποία προβλέπεται από την ίδια διάταξη (του άρθρου 2</w:t>
      </w:r>
      <w:r>
        <w:rPr>
          <w:sz w:val="24"/>
          <w:szCs w:val="24"/>
        </w:rPr>
        <w:t>2 Σ), επιτρέπεται μόνο όταν συντρέχουν λόγοι ικανοί γι αυτό, οι οποίοι θα πρέπει ασφαλώς να αναφέρονται στην προστασία των αξιών που συνθέτουν το γενικότερο συμφέρον και να είναι τέτοιας σπουδαιότητας που να δικαιολογούν την παρέμβαση της πολιτείας.</w:t>
      </w:r>
      <w:r>
        <w:rPr>
          <w:sz w:val="24"/>
          <w:szCs w:val="24"/>
          <w:vertAlign w:val="superscript"/>
        </w:rPr>
        <w:footnoteReference w:id="26"/>
      </w:r>
    </w:p>
    <w:p w:rsidR="0095642D" w:rsidRDefault="00A73D8F">
      <w:pPr>
        <w:pStyle w:val="a3"/>
        <w:jc w:val="both"/>
        <w:rPr>
          <w:sz w:val="24"/>
          <w:szCs w:val="24"/>
        </w:rPr>
      </w:pPr>
      <w:r>
        <w:rPr>
          <w:sz w:val="24"/>
          <w:szCs w:val="24"/>
        </w:rPr>
        <w:tab/>
        <w:t>Ακολ</w:t>
      </w:r>
      <w:r>
        <w:rPr>
          <w:sz w:val="24"/>
          <w:szCs w:val="24"/>
        </w:rPr>
        <w:t>ούθησε νέα τροποποίηση του άρθρου 16 με το νόμο 4.303/2014. Με την ισχύουσα μορφή της η διάταξη προβλέπει ότι η μονομερής προσφυγή στη διαιτησία είναι δυνατή α) από οποιοδήποτε μέρος, εφόσον το άλλο αρνήθηκε τη μεσολάβηση, β) από οποιοδήποτε μέρος μετά την</w:t>
      </w:r>
      <w:r>
        <w:rPr>
          <w:sz w:val="24"/>
          <w:szCs w:val="24"/>
        </w:rPr>
        <w:t xml:space="preserve"> υποβολή της μεσολάβησης. Η μονομερής προσφυγή εξετάζεται από τριμελή επιτροπή διαιτησίας, η οποία μελετά όλα τα στοιχεία και πορίσματα που συγκεντρώθηκαν στο στάδιο της μεσολάβησης και της διαιτησίας και πρέπει να περιέχει πλήρη αιτιολογία, η πληρότητα τη</w:t>
      </w:r>
      <w:r>
        <w:rPr>
          <w:sz w:val="24"/>
          <w:szCs w:val="24"/>
        </w:rPr>
        <w:t>ς οποίας, ελέγχεται πλέον δικαστικά. Επαναλαμβάνεται η ρύθμιση με την οποία ορίζεται ότι η απόφαση της διαιτησίας εξομοιώνεται με σσε και αρχίζει να ισχύει από την υποβολή της αίτησης για μεσολάβηση. Τίθεται το ερώτημα εάν ο δικαστικός έλεγχος αφορά την εξ</w:t>
      </w:r>
      <w:r>
        <w:rPr>
          <w:sz w:val="24"/>
          <w:szCs w:val="24"/>
        </w:rPr>
        <w:t>ωτερική νομιμότητα και την παραβίαση των ακραίων ορίων ευθυκρισίας ή θα υπεισέρχεται και σε εκτιμήσεις ως προς τη λύση που δόθηκε στο στάδιο της διαιτησίας. Πρόδηλο είναι ότι ο δικαστικός έλεγχος μετατρέπει μια διαφορά συμφερόντων σε νομική διαφορά. Δεδομέ</w:t>
      </w:r>
      <w:r>
        <w:rPr>
          <w:sz w:val="24"/>
          <w:szCs w:val="24"/>
        </w:rPr>
        <w:t>νου ότι ο διαιτητής δημιουργεί νέο δίκαιο η δικαστικοποίηση της συλλογικής διαφοράς θα αναιρεί τη λειτουργία της διαιτησίας.</w:t>
      </w:r>
      <w:r>
        <w:rPr>
          <w:sz w:val="24"/>
          <w:szCs w:val="24"/>
          <w:vertAlign w:val="superscript"/>
        </w:rPr>
        <w:footnoteReference w:id="27"/>
      </w:r>
      <w:r>
        <w:rPr>
          <w:sz w:val="24"/>
          <w:szCs w:val="24"/>
        </w:rPr>
        <w:t>. Η ανάγνωση του νόμου καταδεικνύει ένα πολύπλοκο σύστημα διαιτησίας και επιτυχημένα έχει επισημανθεί ότι ο νόμος, εμφορούμενος από</w:t>
      </w:r>
      <w:r>
        <w:rPr>
          <w:sz w:val="24"/>
          <w:szCs w:val="24"/>
        </w:rPr>
        <w:t xml:space="preserve"> πνεύμα ιδιότυπης εκδίκησης απέναντι στην απόφαση του ΣτΕ θέσπισε ένα σύστημα αποτρεπτικό</w:t>
      </w:r>
      <w:r>
        <w:rPr>
          <w:sz w:val="24"/>
          <w:szCs w:val="24"/>
          <w:vertAlign w:val="superscript"/>
        </w:rPr>
        <w:footnoteReference w:id="28"/>
      </w:r>
      <w:r>
        <w:rPr>
          <w:sz w:val="24"/>
          <w:szCs w:val="24"/>
        </w:rPr>
        <w:t xml:space="preserve">. </w:t>
      </w:r>
    </w:p>
    <w:p w:rsidR="0095642D" w:rsidRDefault="00A73D8F">
      <w:pPr>
        <w:pStyle w:val="a3"/>
        <w:jc w:val="both"/>
        <w:rPr>
          <w:b/>
          <w:bCs/>
          <w:sz w:val="24"/>
          <w:szCs w:val="24"/>
        </w:rPr>
      </w:pPr>
      <w:r>
        <w:rPr>
          <w:sz w:val="24"/>
          <w:szCs w:val="24"/>
        </w:rPr>
        <w:tab/>
        <w:t xml:space="preserve">Τα υποχρεωτικά στοιχεία στις ρυθμίσεις των συλλογικών συμβάσεων θεωρούνται στοιχεία προστασίας του ασθενέστερου μέρους, που είναι οι εργαζόμενοι. Μέχρι την </w:t>
      </w:r>
      <w:r>
        <w:rPr>
          <w:sz w:val="24"/>
          <w:szCs w:val="24"/>
        </w:rPr>
        <w:t>εμφάνιση της οικονομικής κρίση η αμφισβήτηση της επεκτασιμότητας των συλλογικών συμβάσεων και της υποχρεωτικής διαιτησίας, διατυπώθηκε μεν, αλλά χωρίς την ένταση με την οποία εμφανίζεται σήμερα, όπου οι αντίθετες απόψεις συνιστούν, εκτός από θεωρητικές και</w:t>
      </w:r>
      <w:r>
        <w:rPr>
          <w:sz w:val="24"/>
          <w:szCs w:val="24"/>
        </w:rPr>
        <w:t xml:space="preserve"> πολιτικές επιλογές προς διαπραγμάτευση. </w:t>
      </w:r>
      <w:r>
        <w:rPr>
          <w:b/>
          <w:bCs/>
          <w:sz w:val="24"/>
          <w:szCs w:val="24"/>
        </w:rPr>
        <w:t xml:space="preserve">Νομίζω ότι είναι μια καλή ευκαιρία για τους κοινωνικούς εταίρους και το κράτος να στοχαστούν, μήπως η αφαίρεση ευθύνης από τις συνδικαλιστικές οργανώσεις των εργαζομένων και τις ενώσεις των εργοδοτών για τη ρύθμιση </w:t>
      </w:r>
      <w:r>
        <w:rPr>
          <w:b/>
          <w:bCs/>
          <w:sz w:val="24"/>
          <w:szCs w:val="24"/>
        </w:rPr>
        <w:t>των μεταξύ τους σχέσεων λειτουργεί, τελικώς, υπονομευτικά για τη συλλογική αυτονομία και το συνδικαλιστικό κίνημα</w:t>
      </w:r>
      <w:r>
        <w:rPr>
          <w:sz w:val="24"/>
          <w:szCs w:val="24"/>
        </w:rPr>
        <w:t xml:space="preserve">. </w:t>
      </w:r>
      <w:r>
        <w:rPr>
          <w:sz w:val="24"/>
          <w:szCs w:val="24"/>
          <w:vertAlign w:val="superscript"/>
        </w:rPr>
        <w:footnoteReference w:id="29"/>
      </w:r>
      <w:r>
        <w:rPr>
          <w:b/>
          <w:bCs/>
          <w:sz w:val="24"/>
          <w:szCs w:val="24"/>
        </w:rPr>
        <w:t>Το βέβαιο είναι ότι οποιαδήποτε λύση δίδεται, χωρίς ταυτόχρονη εξασφάλιση της βιωσιμότητάς της, συμβάλλει στη συρρίκνωση του πεδίου εφαρμογή</w:t>
      </w:r>
      <w:r>
        <w:rPr>
          <w:b/>
          <w:bCs/>
          <w:sz w:val="24"/>
          <w:szCs w:val="24"/>
        </w:rPr>
        <w:t xml:space="preserve">ς της. </w:t>
      </w:r>
    </w:p>
    <w:p w:rsidR="0095642D" w:rsidRDefault="0095642D">
      <w:pPr>
        <w:pStyle w:val="a3"/>
        <w:jc w:val="both"/>
        <w:rPr>
          <w:sz w:val="24"/>
          <w:szCs w:val="24"/>
        </w:rPr>
      </w:pPr>
    </w:p>
    <w:p w:rsidR="0095642D" w:rsidRDefault="0095642D">
      <w:pPr>
        <w:pStyle w:val="a3"/>
        <w:jc w:val="both"/>
        <w:rPr>
          <w:sz w:val="24"/>
          <w:szCs w:val="24"/>
        </w:rPr>
      </w:pPr>
    </w:p>
    <w:p w:rsidR="0095642D" w:rsidRDefault="00A73D8F">
      <w:pPr>
        <w:pStyle w:val="a3"/>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Θεσσαλονίκη, 12/5/2017</w:t>
      </w:r>
    </w:p>
    <w:p w:rsidR="0095642D" w:rsidRDefault="00A73D8F">
      <w:pPr>
        <w:pStyle w:val="a3"/>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Μαρία Δ. Χασιρτζόγλου</w:t>
      </w:r>
    </w:p>
    <w:sectPr w:rsidR="0095642D" w:rsidSect="0095642D">
      <w:headerReference w:type="default" r:id="rId7"/>
      <w:footerReference w:type="default" r:id="rId8"/>
      <w:pgSz w:w="11906" w:h="16838"/>
      <w:pgMar w:top="1134" w:right="1134" w:bottom="1134" w:left="1134" w:header="709"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D8F" w:rsidRDefault="00A73D8F" w:rsidP="0095642D">
      <w:r>
        <w:separator/>
      </w:r>
    </w:p>
  </w:endnote>
  <w:endnote w:type="continuationSeparator" w:id="0">
    <w:p w:rsidR="00A73D8F" w:rsidRDefault="00A73D8F" w:rsidP="009564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2D" w:rsidRDefault="0095642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D8F" w:rsidRDefault="00A73D8F">
      <w:r>
        <w:separator/>
      </w:r>
    </w:p>
  </w:footnote>
  <w:footnote w:type="continuationSeparator" w:id="0">
    <w:p w:rsidR="00A73D8F" w:rsidRDefault="00A73D8F">
      <w:r>
        <w:continuationSeparator/>
      </w:r>
    </w:p>
  </w:footnote>
  <w:footnote w:type="continuationNotice" w:id="1">
    <w:p w:rsidR="00A73D8F" w:rsidRDefault="00A73D8F"/>
  </w:footnote>
  <w:footnote w:id="2">
    <w:p w:rsidR="0095642D" w:rsidRDefault="00A73D8F">
      <w:pPr>
        <w:pStyle w:val="a4"/>
      </w:pPr>
      <w:r>
        <w:rPr>
          <w:vertAlign w:val="superscript"/>
        </w:rPr>
        <w:footnoteRef/>
      </w:r>
      <w:r>
        <w:rPr>
          <w:rFonts w:eastAsia="Arial Unicode MS" w:cs="Arial Unicode MS"/>
        </w:rPr>
        <w:t xml:space="preserve"> </w:t>
      </w:r>
      <w:r>
        <w:rPr>
          <w:rFonts w:eastAsia="Arial Unicode MS" w:cs="Arial Unicode MS"/>
          <w:i/>
          <w:iCs/>
        </w:rPr>
        <w:t>Δούκα Σημειώσεις συλλογικού εργατικού δικαίου</w:t>
      </w:r>
    </w:p>
  </w:footnote>
  <w:footnote w:id="3">
    <w:p w:rsidR="0095642D" w:rsidRDefault="00A73D8F">
      <w:pPr>
        <w:pStyle w:val="a4"/>
      </w:pPr>
      <w:r>
        <w:rPr>
          <w:vertAlign w:val="superscript"/>
        </w:rPr>
        <w:footnoteRef/>
      </w:r>
      <w:r>
        <w:rPr>
          <w:rFonts w:eastAsia="Arial Unicode MS" w:cs="Arial Unicode MS"/>
        </w:rPr>
        <w:t xml:space="preserve"> </w:t>
      </w:r>
      <w:r>
        <w:rPr>
          <w:rFonts w:eastAsia="Arial Unicode MS" w:cs="Arial Unicode MS"/>
          <w:i/>
          <w:iCs/>
        </w:rPr>
        <w:t xml:space="preserve">Το “μετέωρο” βήμα αποκατάστασης της συλλογικής αυτονομίας </w:t>
      </w:r>
      <w:r>
        <w:rPr>
          <w:rFonts w:eastAsia="Arial Unicode MS" w:cs="Arial Unicode MS"/>
          <w:i/>
          <w:iCs/>
        </w:rPr>
        <w:t>(</w:t>
      </w:r>
      <w:r>
        <w:rPr>
          <w:rFonts w:eastAsia="Arial Unicode MS" w:cs="Arial Unicode MS"/>
          <w:i/>
          <w:iCs/>
        </w:rPr>
        <w:t>Κουζής</w:t>
      </w:r>
      <w:r>
        <w:rPr>
          <w:rFonts w:eastAsia="Arial Unicode MS" w:cs="Arial Unicode MS"/>
          <w:i/>
          <w:iCs/>
        </w:rPr>
        <w:t>/</w:t>
      </w:r>
      <w:r>
        <w:rPr>
          <w:rFonts w:eastAsia="Arial Unicode MS" w:cs="Arial Unicode MS"/>
          <w:i/>
          <w:iCs/>
        </w:rPr>
        <w:t>Καψάλης</w:t>
      </w:r>
      <w:r>
        <w:rPr>
          <w:rFonts w:eastAsia="Arial Unicode MS" w:cs="Arial Unicode MS"/>
          <w:i/>
          <w:iCs/>
        </w:rPr>
        <w:t>/</w:t>
      </w:r>
      <w:r>
        <w:rPr>
          <w:rFonts w:eastAsia="Arial Unicode MS" w:cs="Arial Unicode MS"/>
          <w:i/>
          <w:iCs/>
        </w:rPr>
        <w:t>Νικολούζος</w:t>
      </w:r>
      <w:r>
        <w:rPr>
          <w:rFonts w:eastAsia="Arial Unicode MS" w:cs="Arial Unicode MS"/>
          <w:i/>
          <w:iCs/>
        </w:rPr>
        <w:t>/</w:t>
      </w:r>
      <w:r>
        <w:rPr>
          <w:rFonts w:eastAsia="Arial Unicode MS" w:cs="Arial Unicode MS"/>
          <w:i/>
          <w:iCs/>
        </w:rPr>
        <w:t>Σερμπέτης</w:t>
      </w:r>
      <w:r>
        <w:rPr>
          <w:rFonts w:eastAsia="Arial Unicode MS" w:cs="Arial Unicode MS"/>
          <w:i/>
          <w:iCs/>
        </w:rPr>
        <w:t xml:space="preserve">) </w:t>
      </w:r>
      <w:r>
        <w:rPr>
          <w:rFonts w:eastAsia="Arial Unicode MS" w:cs="Arial Unicode MS"/>
          <w:i/>
          <w:iCs/>
        </w:rPr>
        <w:t xml:space="preserve">σε ΕΕργΔ </w:t>
      </w:r>
      <w:r>
        <w:rPr>
          <w:rFonts w:eastAsia="Arial Unicode MS" w:cs="Arial Unicode MS"/>
          <w:i/>
          <w:iCs/>
        </w:rPr>
        <w:t>2016.787</w:t>
      </w:r>
    </w:p>
  </w:footnote>
  <w:footnote w:id="4">
    <w:p w:rsidR="0095642D" w:rsidRDefault="00A73D8F">
      <w:pPr>
        <w:pStyle w:val="a4"/>
      </w:pPr>
      <w:r>
        <w:rPr>
          <w:vertAlign w:val="superscript"/>
        </w:rPr>
        <w:footnoteRef/>
      </w:r>
      <w:r>
        <w:rPr>
          <w:rFonts w:eastAsia="Arial Unicode MS" w:cs="Arial Unicode MS"/>
        </w:rPr>
        <w:t xml:space="preserve"> </w:t>
      </w:r>
      <w:r>
        <w:rPr>
          <w:rFonts w:eastAsia="Arial Unicode MS" w:cs="Arial Unicode MS"/>
          <w:i/>
          <w:iCs/>
        </w:rPr>
        <w:t>Απώτατο χρονικό όριο της αναδρομικότητας η ημέρα λήξης ή καταγγελίας της προηγούμενης σσε ή</w:t>
      </w:r>
      <w:r>
        <w:rPr>
          <w:rFonts w:eastAsia="Arial Unicode MS" w:cs="Arial Unicode MS"/>
          <w:i/>
          <w:iCs/>
        </w:rPr>
        <w:t xml:space="preserve">, </w:t>
      </w:r>
      <w:r>
        <w:rPr>
          <w:rFonts w:eastAsia="Arial Unicode MS" w:cs="Arial Unicode MS"/>
          <w:i/>
          <w:iCs/>
        </w:rPr>
        <w:t>αν δεν υπάρχει τέτοια</w:t>
      </w:r>
      <w:r>
        <w:rPr>
          <w:rFonts w:eastAsia="Arial Unicode MS" w:cs="Arial Unicode MS"/>
          <w:i/>
          <w:iCs/>
        </w:rPr>
        <w:t xml:space="preserve">, </w:t>
      </w:r>
      <w:r>
        <w:rPr>
          <w:rFonts w:eastAsia="Arial Unicode MS" w:cs="Arial Unicode MS"/>
          <w:i/>
          <w:iCs/>
        </w:rPr>
        <w:t xml:space="preserve">η  ημέρα έναρξης των διαπραγματεύσεων </w:t>
      </w:r>
      <w:r>
        <w:rPr>
          <w:rFonts w:eastAsia="Arial Unicode MS" w:cs="Arial Unicode MS"/>
          <w:i/>
          <w:iCs/>
        </w:rPr>
        <w:t xml:space="preserve">- </w:t>
      </w:r>
      <w:r>
        <w:rPr>
          <w:rFonts w:eastAsia="Arial Unicode MS" w:cs="Arial Unicode MS"/>
          <w:i/>
          <w:iCs/>
        </w:rPr>
        <w:t>αρθρ</w:t>
      </w:r>
      <w:r>
        <w:rPr>
          <w:rFonts w:eastAsia="Arial Unicode MS" w:cs="Arial Unicode MS"/>
          <w:i/>
          <w:iCs/>
        </w:rPr>
        <w:t xml:space="preserve">. 9 </w:t>
      </w:r>
      <w:r>
        <w:rPr>
          <w:rFonts w:eastAsia="Arial Unicode MS" w:cs="Arial Unicode MS"/>
          <w:i/>
          <w:iCs/>
        </w:rPr>
        <w:t>παρ</w:t>
      </w:r>
      <w:r>
        <w:rPr>
          <w:rFonts w:eastAsia="Arial Unicode MS" w:cs="Arial Unicode MS"/>
          <w:i/>
          <w:iCs/>
        </w:rPr>
        <w:t xml:space="preserve">. 3 </w:t>
      </w:r>
      <w:r>
        <w:rPr>
          <w:rFonts w:eastAsia="Arial Unicode MS" w:cs="Arial Unicode MS"/>
          <w:i/>
          <w:iCs/>
        </w:rPr>
        <w:t>ν</w:t>
      </w:r>
      <w:r>
        <w:rPr>
          <w:rFonts w:eastAsia="Arial Unicode MS" w:cs="Arial Unicode MS"/>
          <w:i/>
          <w:iCs/>
        </w:rPr>
        <w:t>. 1876/1990.</w:t>
      </w:r>
    </w:p>
  </w:footnote>
  <w:footnote w:id="5">
    <w:p w:rsidR="0095642D" w:rsidRDefault="00A73D8F">
      <w:pPr>
        <w:pStyle w:val="a4"/>
      </w:pPr>
      <w:r>
        <w:rPr>
          <w:vertAlign w:val="superscript"/>
        </w:rPr>
        <w:footnoteRef/>
      </w:r>
      <w:r>
        <w:rPr>
          <w:rFonts w:eastAsia="Arial Unicode MS" w:cs="Arial Unicode MS"/>
        </w:rPr>
        <w:t xml:space="preserve"> </w:t>
      </w:r>
      <w:r>
        <w:rPr>
          <w:rFonts w:eastAsia="Arial Unicode MS" w:cs="Arial Unicode MS"/>
          <w:i/>
          <w:iCs/>
        </w:rPr>
        <w:t xml:space="preserve">Πριν από το νόμο </w:t>
      </w:r>
      <w:r>
        <w:rPr>
          <w:rFonts w:eastAsia="Arial Unicode MS" w:cs="Arial Unicode MS"/>
          <w:i/>
          <w:iCs/>
        </w:rPr>
        <w:t>1876/1990</w:t>
      </w:r>
      <w:r>
        <w:rPr>
          <w:rFonts w:eastAsia="Arial Unicode MS" w:cs="Arial Unicode MS"/>
          <w:i/>
          <w:iCs/>
        </w:rPr>
        <w:t xml:space="preserve"> ίσχυε ο νόμος  </w:t>
      </w:r>
      <w:r>
        <w:rPr>
          <w:rFonts w:eastAsia="Arial Unicode MS" w:cs="Arial Unicode MS"/>
          <w:i/>
          <w:iCs/>
        </w:rPr>
        <w:t xml:space="preserve">3239/1955 </w:t>
      </w:r>
      <w:r>
        <w:rPr>
          <w:rFonts w:eastAsia="Arial Unicode MS" w:cs="Arial Unicode MS"/>
          <w:i/>
          <w:iCs/>
        </w:rPr>
        <w:t>οι ρυθμίσεις του οποίου είχαν δεχθεί έντονη κριτική για το περιορισμένο περιεχόμενο των σσε</w:t>
      </w:r>
      <w:r>
        <w:rPr>
          <w:rFonts w:eastAsia="Arial Unicode MS" w:cs="Arial Unicode MS"/>
          <w:i/>
          <w:iCs/>
        </w:rPr>
        <w:t xml:space="preserve">, </w:t>
      </w:r>
      <w:r>
        <w:rPr>
          <w:rFonts w:eastAsia="Arial Unicode MS" w:cs="Arial Unicode MS"/>
          <w:i/>
          <w:iCs/>
        </w:rPr>
        <w:t xml:space="preserve">τον αποκλεισμό των διαπραγματεύσεων στο </w:t>
      </w:r>
      <w:r>
        <w:rPr>
          <w:rFonts w:eastAsia="Arial Unicode MS" w:cs="Arial Unicode MS"/>
          <w:i/>
          <w:iCs/>
        </w:rPr>
        <w:t>επίπεδο της επιχείρησης και το υποχρεωτικό σύστημα διαιτησίας που προέβλεπε</w:t>
      </w:r>
      <w:r>
        <w:rPr>
          <w:rFonts w:eastAsia="Arial Unicode MS" w:cs="Arial Unicode MS"/>
          <w:i/>
          <w:iCs/>
        </w:rPr>
        <w:t xml:space="preserve">.  </w:t>
      </w:r>
      <w:r>
        <w:rPr>
          <w:rFonts w:eastAsia="Arial Unicode MS" w:cs="Arial Unicode MS"/>
          <w:i/>
          <w:iCs/>
        </w:rPr>
        <w:t xml:space="preserve">Ο νόμος </w:t>
      </w:r>
      <w:r>
        <w:rPr>
          <w:rFonts w:eastAsia="Arial Unicode MS" w:cs="Arial Unicode MS"/>
          <w:i/>
          <w:iCs/>
        </w:rPr>
        <w:t xml:space="preserve">1876/1990 </w:t>
      </w:r>
      <w:r>
        <w:rPr>
          <w:rFonts w:eastAsia="Arial Unicode MS" w:cs="Arial Unicode MS"/>
          <w:i/>
          <w:iCs/>
        </w:rPr>
        <w:t>εισήγαγε μια νέα αντίληψη για τις συλλογικές διαπραγματεύσεις</w:t>
      </w:r>
      <w:r>
        <w:rPr>
          <w:rFonts w:eastAsia="Arial Unicode MS" w:cs="Arial Unicode MS"/>
          <w:i/>
          <w:iCs/>
        </w:rPr>
        <w:t xml:space="preserve">, </w:t>
      </w:r>
      <w:r>
        <w:rPr>
          <w:rFonts w:eastAsia="Arial Unicode MS" w:cs="Arial Unicode MS"/>
          <w:i/>
          <w:iCs/>
        </w:rPr>
        <w:t xml:space="preserve">στοχεύοντας στην αυτονόμηση των συλλογικών συμβάσεων από την κρατική κηδεμονία και στην απαλλαγή </w:t>
      </w:r>
      <w:r>
        <w:rPr>
          <w:rFonts w:eastAsia="Arial Unicode MS" w:cs="Arial Unicode MS"/>
          <w:i/>
          <w:iCs/>
        </w:rPr>
        <w:t>τους από τους περιορισμούς που υφίσταντο σε σχέση με περιεχόμενό τους</w:t>
      </w:r>
      <w:r>
        <w:rPr>
          <w:rFonts w:eastAsia="Arial Unicode MS" w:cs="Arial Unicode MS"/>
          <w:i/>
          <w:iCs/>
        </w:rPr>
        <w:t xml:space="preserve">, </w:t>
      </w:r>
      <w:r>
        <w:rPr>
          <w:rFonts w:eastAsia="Arial Unicode MS" w:cs="Arial Unicode MS"/>
          <w:i/>
          <w:iCs/>
        </w:rPr>
        <w:t>βλ</w:t>
      </w:r>
      <w:r>
        <w:rPr>
          <w:rFonts w:eastAsia="Arial Unicode MS" w:cs="Arial Unicode MS"/>
          <w:i/>
          <w:iCs/>
        </w:rPr>
        <w:t xml:space="preserve">. </w:t>
      </w:r>
      <w:r>
        <w:rPr>
          <w:rFonts w:eastAsia="Arial Unicode MS" w:cs="Arial Unicode MS"/>
          <w:i/>
          <w:iCs/>
        </w:rPr>
        <w:t>Λεβέντη Συλλογικό Εργατικό Δίκαιο εκδ</w:t>
      </w:r>
      <w:r>
        <w:rPr>
          <w:rFonts w:eastAsia="Arial Unicode MS" w:cs="Arial Unicode MS"/>
          <w:i/>
          <w:iCs/>
        </w:rPr>
        <w:t>. 2</w:t>
      </w:r>
      <w:r>
        <w:rPr>
          <w:rFonts w:eastAsia="Arial Unicode MS" w:cs="Arial Unicode MS"/>
          <w:i/>
          <w:iCs/>
        </w:rPr>
        <w:t>η σελ</w:t>
      </w:r>
      <w:r>
        <w:rPr>
          <w:rFonts w:eastAsia="Arial Unicode MS" w:cs="Arial Unicode MS"/>
          <w:i/>
          <w:iCs/>
        </w:rPr>
        <w:t xml:space="preserve">. 374 </w:t>
      </w:r>
      <w:r>
        <w:rPr>
          <w:rFonts w:eastAsia="Arial Unicode MS" w:cs="Arial Unicode MS"/>
          <w:i/>
          <w:iCs/>
        </w:rPr>
        <w:t>επ</w:t>
      </w:r>
      <w:r>
        <w:rPr>
          <w:rFonts w:eastAsia="Arial Unicode MS" w:cs="Arial Unicode MS"/>
          <w:i/>
          <w:iCs/>
        </w:rPr>
        <w:t>.</w:t>
      </w:r>
    </w:p>
  </w:footnote>
  <w:footnote w:id="6">
    <w:p w:rsidR="0095642D" w:rsidRDefault="00A73D8F">
      <w:pPr>
        <w:pStyle w:val="a4"/>
      </w:pPr>
      <w:r>
        <w:rPr>
          <w:vertAlign w:val="superscript"/>
        </w:rPr>
        <w:footnoteRef/>
      </w:r>
      <w:r>
        <w:rPr>
          <w:rFonts w:eastAsia="Arial Unicode MS" w:cs="Arial Unicode MS"/>
        </w:rPr>
        <w:t xml:space="preserve"> </w:t>
      </w:r>
      <w:r>
        <w:rPr>
          <w:rFonts w:eastAsia="Arial Unicode MS" w:cs="Arial Unicode MS"/>
          <w:i/>
          <w:iCs/>
        </w:rPr>
        <w:t xml:space="preserve">ΣτΕ </w:t>
      </w:r>
      <w:r>
        <w:rPr>
          <w:rFonts w:eastAsia="Arial Unicode MS" w:cs="Arial Unicode MS"/>
          <w:i/>
          <w:iCs/>
        </w:rPr>
        <w:t xml:space="preserve">3204/1998, </w:t>
      </w:r>
      <w:r>
        <w:rPr>
          <w:rFonts w:eastAsia="Arial Unicode MS" w:cs="Arial Unicode MS"/>
          <w:i/>
          <w:iCs/>
        </w:rPr>
        <w:t xml:space="preserve">ΟλΑΠ </w:t>
      </w:r>
      <w:r>
        <w:rPr>
          <w:rFonts w:eastAsia="Arial Unicode MS" w:cs="Arial Unicode MS"/>
          <w:i/>
          <w:iCs/>
        </w:rPr>
        <w:t>25/2004</w:t>
      </w:r>
    </w:p>
  </w:footnote>
  <w:footnote w:id="7">
    <w:p w:rsidR="0095642D" w:rsidRDefault="00A73D8F">
      <w:pPr>
        <w:pStyle w:val="a4"/>
      </w:pPr>
      <w:r>
        <w:rPr>
          <w:vertAlign w:val="superscript"/>
        </w:rPr>
        <w:footnoteRef/>
      </w:r>
      <w:r>
        <w:rPr>
          <w:rFonts w:eastAsia="Arial Unicode MS" w:cs="Arial Unicode MS"/>
        </w:rPr>
        <w:t xml:space="preserve"> </w:t>
      </w:r>
      <w:r>
        <w:rPr>
          <w:rFonts w:eastAsia="Arial Unicode MS" w:cs="Arial Unicode MS"/>
          <w:i/>
          <w:iCs/>
        </w:rPr>
        <w:t xml:space="preserve">ΟλΣτε </w:t>
      </w:r>
      <w:r>
        <w:rPr>
          <w:rFonts w:eastAsia="Arial Unicode MS" w:cs="Arial Unicode MS"/>
          <w:i/>
          <w:iCs/>
        </w:rPr>
        <w:t xml:space="preserve">668/2012, 2037/2014  </w:t>
      </w:r>
      <w:r>
        <w:rPr>
          <w:rFonts w:eastAsia="Arial Unicode MS" w:cs="Arial Unicode MS"/>
          <w:i/>
          <w:iCs/>
        </w:rPr>
        <w:t xml:space="preserve">αλλά και απόφαση ΕΔΔΑ της </w:t>
      </w:r>
      <w:r>
        <w:rPr>
          <w:rFonts w:eastAsia="Arial Unicode MS" w:cs="Arial Unicode MS"/>
          <w:i/>
          <w:iCs/>
        </w:rPr>
        <w:t xml:space="preserve">7.5.2013, </w:t>
      </w:r>
      <w:r>
        <w:rPr>
          <w:rFonts w:eastAsia="Arial Unicode MS" w:cs="Arial Unicode MS"/>
          <w:i/>
          <w:iCs/>
        </w:rPr>
        <w:t>Ιωάννα Κουφάκη κατά Ελλάδας και</w:t>
      </w:r>
      <w:r>
        <w:rPr>
          <w:rFonts w:eastAsia="Arial Unicode MS" w:cs="Arial Unicode MS"/>
          <w:i/>
          <w:iCs/>
        </w:rPr>
        <w:t xml:space="preserve"> ΑΔΕΔΥ κατά Ελλάδας</w:t>
      </w:r>
    </w:p>
  </w:footnote>
  <w:footnote w:id="8">
    <w:p w:rsidR="0095642D" w:rsidRDefault="00A73D8F">
      <w:pPr>
        <w:pStyle w:val="a4"/>
      </w:pPr>
      <w:r>
        <w:rPr>
          <w:vertAlign w:val="superscript"/>
        </w:rPr>
        <w:footnoteRef/>
      </w:r>
      <w:r>
        <w:rPr>
          <w:rFonts w:eastAsia="Arial Unicode MS" w:cs="Arial Unicode MS"/>
        </w:rPr>
        <w:t xml:space="preserve"> </w:t>
      </w:r>
      <w:r>
        <w:rPr>
          <w:rFonts w:eastAsia="Arial Unicode MS" w:cs="Arial Unicode MS"/>
          <w:i/>
          <w:iCs/>
        </w:rPr>
        <w:t>με το άρθρο πρώτο</w:t>
      </w:r>
      <w:r>
        <w:rPr>
          <w:rFonts w:eastAsia="Arial Unicode MS" w:cs="Arial Unicode MS"/>
          <w:i/>
          <w:iCs/>
        </w:rPr>
        <w:t xml:space="preserve">, </w:t>
      </w:r>
      <w:r>
        <w:rPr>
          <w:rFonts w:eastAsia="Arial Unicode MS" w:cs="Arial Unicode MS"/>
          <w:i/>
          <w:iCs/>
        </w:rPr>
        <w:t xml:space="preserve">υποπαράγραφος ΙΑ </w:t>
      </w:r>
      <w:r>
        <w:rPr>
          <w:rFonts w:eastAsia="Arial Unicode MS" w:cs="Arial Unicode MS"/>
          <w:i/>
          <w:iCs/>
        </w:rPr>
        <w:t xml:space="preserve">11 </w:t>
      </w:r>
      <w:r>
        <w:rPr>
          <w:rFonts w:eastAsia="Arial Unicode MS" w:cs="Arial Unicode MS"/>
          <w:i/>
          <w:iCs/>
        </w:rPr>
        <w:t>εδ</w:t>
      </w:r>
      <w:r>
        <w:rPr>
          <w:rFonts w:eastAsia="Arial Unicode MS" w:cs="Arial Unicode MS"/>
          <w:i/>
          <w:iCs/>
        </w:rPr>
        <w:t>. 1, 2</w:t>
      </w:r>
      <w:r>
        <w:rPr>
          <w:rFonts w:eastAsia="Arial Unicode MS" w:cs="Arial Unicode MS"/>
          <w:i/>
          <w:iCs/>
        </w:rPr>
        <w:t xml:space="preserve">α και </w:t>
      </w:r>
      <w:r>
        <w:rPr>
          <w:rFonts w:eastAsia="Arial Unicode MS" w:cs="Arial Unicode MS"/>
          <w:i/>
          <w:iCs/>
        </w:rPr>
        <w:t xml:space="preserve">4 </w:t>
      </w:r>
      <w:r>
        <w:rPr>
          <w:rFonts w:eastAsia="Arial Unicode MS" w:cs="Arial Unicode MS"/>
          <w:i/>
          <w:iCs/>
        </w:rPr>
        <w:t>ν</w:t>
      </w:r>
      <w:r>
        <w:rPr>
          <w:rFonts w:eastAsia="Arial Unicode MS" w:cs="Arial Unicode MS"/>
          <w:i/>
          <w:iCs/>
        </w:rPr>
        <w:t>. 4093/2012</w:t>
      </w:r>
    </w:p>
  </w:footnote>
  <w:footnote w:id="9">
    <w:p w:rsidR="0095642D" w:rsidRDefault="00A73D8F">
      <w:pPr>
        <w:pStyle w:val="a4"/>
      </w:pPr>
      <w:r>
        <w:rPr>
          <w:vertAlign w:val="superscript"/>
        </w:rPr>
        <w:footnoteRef/>
      </w:r>
      <w:r>
        <w:rPr>
          <w:rFonts w:eastAsia="Arial Unicode MS" w:cs="Arial Unicode MS"/>
          <w:i/>
          <w:iCs/>
        </w:rPr>
        <w:t xml:space="preserve">Καζάκο ΕΕργΔ </w:t>
      </w:r>
      <w:r>
        <w:rPr>
          <w:rFonts w:eastAsia="Arial Unicode MS" w:cs="Arial Unicode MS"/>
          <w:i/>
          <w:iCs/>
        </w:rPr>
        <w:t xml:space="preserve">2012.593, </w:t>
      </w:r>
      <w:r>
        <w:rPr>
          <w:rFonts w:eastAsia="Arial Unicode MS" w:cs="Arial Unicode MS"/>
          <w:i/>
          <w:iCs/>
        </w:rPr>
        <w:t>Ζερδελή ο</w:t>
      </w:r>
      <w:r>
        <w:rPr>
          <w:rFonts w:eastAsia="Arial Unicode MS" w:cs="Arial Unicode MS"/>
          <w:i/>
          <w:iCs/>
        </w:rPr>
        <w:t>.</w:t>
      </w:r>
      <w:r>
        <w:rPr>
          <w:rFonts w:eastAsia="Arial Unicode MS" w:cs="Arial Unicode MS"/>
          <w:i/>
          <w:iCs/>
        </w:rPr>
        <w:t>π</w:t>
      </w:r>
      <w:r>
        <w:rPr>
          <w:rFonts w:eastAsia="Arial Unicode MS" w:cs="Arial Unicode MS"/>
          <w:i/>
          <w:iCs/>
        </w:rPr>
        <w:t xml:space="preserve">. </w:t>
      </w:r>
      <w:r>
        <w:rPr>
          <w:rFonts w:eastAsia="Arial Unicode MS" w:cs="Arial Unicode MS"/>
          <w:i/>
          <w:iCs/>
        </w:rPr>
        <w:t>σελ</w:t>
      </w:r>
      <w:r>
        <w:rPr>
          <w:rFonts w:eastAsia="Arial Unicode MS" w:cs="Arial Unicode MS"/>
          <w:i/>
          <w:iCs/>
        </w:rPr>
        <w:t>. 194.</w:t>
      </w:r>
    </w:p>
  </w:footnote>
  <w:footnote w:id="10">
    <w:p w:rsidR="0095642D" w:rsidRDefault="00A73D8F">
      <w:pPr>
        <w:pStyle w:val="a4"/>
        <w:rPr>
          <w:i/>
          <w:iCs/>
        </w:rPr>
      </w:pPr>
      <w:r>
        <w:rPr>
          <w:vertAlign w:val="superscript"/>
        </w:rPr>
        <w:footnoteRef/>
      </w:r>
      <w:r>
        <w:rPr>
          <w:rFonts w:eastAsia="Arial Unicode MS" w:cs="Arial Unicode MS"/>
          <w:i/>
          <w:iCs/>
        </w:rPr>
        <w:t>Σε αντίθεση με την ατομική σύμβαση εργασίας</w:t>
      </w:r>
      <w:r>
        <w:rPr>
          <w:rFonts w:eastAsia="Arial Unicode MS" w:cs="Arial Unicode MS"/>
          <w:i/>
          <w:iCs/>
        </w:rPr>
        <w:t xml:space="preserve">, </w:t>
      </w:r>
      <w:r>
        <w:rPr>
          <w:rFonts w:eastAsia="Arial Unicode MS" w:cs="Arial Unicode MS"/>
          <w:i/>
          <w:iCs/>
        </w:rPr>
        <w:t>η σύναψη της οποίας μπορεί να είναι και προφορική και για την οποία το άρ</w:t>
      </w:r>
      <w:r>
        <w:rPr>
          <w:rFonts w:eastAsia="Arial Unicode MS" w:cs="Arial Unicode MS"/>
          <w:i/>
          <w:iCs/>
        </w:rPr>
        <w:t xml:space="preserve">θρο </w:t>
      </w:r>
      <w:r>
        <w:rPr>
          <w:rFonts w:eastAsia="Arial Unicode MS" w:cs="Arial Unicode MS"/>
          <w:i/>
          <w:iCs/>
        </w:rPr>
        <w:t xml:space="preserve">671 </w:t>
      </w:r>
      <w:r>
        <w:rPr>
          <w:rFonts w:eastAsia="Arial Unicode MS" w:cs="Arial Unicode MS"/>
          <w:i/>
          <w:iCs/>
        </w:rPr>
        <w:t>ΑΚ πορβλέπει τη δυνατότητα σιωπηρής παράτασής της</w:t>
      </w:r>
      <w:r>
        <w:rPr>
          <w:rFonts w:eastAsia="Arial Unicode MS" w:cs="Arial Unicode MS"/>
          <w:i/>
          <w:iCs/>
        </w:rPr>
        <w:t xml:space="preserve">, </w:t>
      </w:r>
      <w:r>
        <w:rPr>
          <w:rFonts w:eastAsia="Arial Unicode MS" w:cs="Arial Unicode MS"/>
          <w:i/>
          <w:iCs/>
        </w:rPr>
        <w:t>για τη σ</w:t>
      </w:r>
      <w:r>
        <w:rPr>
          <w:rFonts w:eastAsia="Arial Unicode MS" w:cs="Arial Unicode MS"/>
          <w:i/>
          <w:iCs/>
        </w:rPr>
        <w:t>.</w:t>
      </w:r>
      <w:r>
        <w:rPr>
          <w:rFonts w:eastAsia="Arial Unicode MS" w:cs="Arial Unicode MS"/>
          <w:i/>
          <w:iCs/>
        </w:rPr>
        <w:t>σ</w:t>
      </w:r>
      <w:r>
        <w:rPr>
          <w:rFonts w:eastAsia="Arial Unicode MS" w:cs="Arial Unicode MS"/>
          <w:i/>
          <w:iCs/>
        </w:rPr>
        <w:t>.</w:t>
      </w:r>
      <w:r>
        <w:rPr>
          <w:rFonts w:eastAsia="Arial Unicode MS" w:cs="Arial Unicode MS"/>
          <w:i/>
          <w:iCs/>
        </w:rPr>
        <w:t>ε</w:t>
      </w:r>
      <w:r>
        <w:rPr>
          <w:rFonts w:eastAsia="Arial Unicode MS" w:cs="Arial Unicode MS"/>
          <w:i/>
          <w:iCs/>
        </w:rPr>
        <w:t xml:space="preserve">. </w:t>
      </w:r>
      <w:r>
        <w:rPr>
          <w:rFonts w:eastAsia="Arial Unicode MS" w:cs="Arial Unicode MS"/>
          <w:i/>
          <w:iCs/>
        </w:rPr>
        <w:t xml:space="preserve">προβλέπεται έγγραφος συστατικός τύπος βάσει του άρθρου </w:t>
      </w:r>
      <w:r>
        <w:rPr>
          <w:rFonts w:eastAsia="Arial Unicode MS" w:cs="Arial Unicode MS"/>
          <w:i/>
          <w:iCs/>
        </w:rPr>
        <w:t xml:space="preserve">5 </w:t>
      </w:r>
      <w:r>
        <w:rPr>
          <w:rFonts w:eastAsia="Arial Unicode MS" w:cs="Arial Unicode MS"/>
          <w:i/>
          <w:iCs/>
        </w:rPr>
        <w:t>παρ</w:t>
      </w:r>
      <w:r>
        <w:rPr>
          <w:rFonts w:eastAsia="Arial Unicode MS" w:cs="Arial Unicode MS"/>
          <w:i/>
          <w:iCs/>
          <w:lang w:val="ru-RU"/>
        </w:rPr>
        <w:t xml:space="preserve">. 1 </w:t>
      </w:r>
      <w:r>
        <w:rPr>
          <w:rFonts w:eastAsia="Arial Unicode MS" w:cs="Arial Unicode MS"/>
          <w:i/>
          <w:iCs/>
        </w:rPr>
        <w:t>ν</w:t>
      </w:r>
      <w:r>
        <w:rPr>
          <w:rFonts w:eastAsia="Arial Unicode MS" w:cs="Arial Unicode MS"/>
          <w:i/>
          <w:iCs/>
        </w:rPr>
        <w:t>. 1876/1990.</w:t>
      </w:r>
      <w:r>
        <w:rPr>
          <w:rFonts w:eastAsia="Arial Unicode MS" w:cs="Arial Unicode MS"/>
          <w:i/>
          <w:iCs/>
        </w:rPr>
        <w:t xml:space="preserve"> Ωστόσο  υποστηρίζεται  </w:t>
      </w:r>
      <w:r>
        <w:rPr>
          <w:rFonts w:eastAsia="Arial Unicode MS" w:cs="Arial Unicode MS"/>
          <w:i/>
          <w:iCs/>
        </w:rPr>
        <w:t>(</w:t>
      </w:r>
      <w:r>
        <w:rPr>
          <w:rFonts w:eastAsia="Arial Unicode MS" w:cs="Arial Unicode MS"/>
          <w:i/>
          <w:iCs/>
        </w:rPr>
        <w:t>βλ</w:t>
      </w:r>
      <w:r>
        <w:rPr>
          <w:rFonts w:eastAsia="Arial Unicode MS" w:cs="Arial Unicode MS"/>
          <w:i/>
          <w:iCs/>
        </w:rPr>
        <w:t xml:space="preserve">. </w:t>
      </w:r>
      <w:r>
        <w:rPr>
          <w:rFonts w:eastAsia="Arial Unicode MS" w:cs="Arial Unicode MS"/>
          <w:i/>
          <w:iCs/>
        </w:rPr>
        <w:t xml:space="preserve">σημείιωση </w:t>
      </w:r>
      <w:r>
        <w:rPr>
          <w:rFonts w:eastAsia="Arial Unicode MS" w:cs="Arial Unicode MS"/>
          <w:i/>
          <w:iCs/>
        </w:rPr>
        <w:t xml:space="preserve">10) </w:t>
      </w:r>
      <w:r>
        <w:rPr>
          <w:rFonts w:eastAsia="Arial Unicode MS" w:cs="Arial Unicode MS"/>
          <w:i/>
          <w:iCs/>
        </w:rPr>
        <w:t>ότι και η σσε ορισμένης διάρκειας καθίσταται αορίστου χρόνου με</w:t>
      </w:r>
      <w:r>
        <w:rPr>
          <w:rFonts w:eastAsia="Arial Unicode MS" w:cs="Arial Unicode MS"/>
          <w:i/>
          <w:iCs/>
        </w:rPr>
        <w:t>τά την πάροδό της</w:t>
      </w:r>
      <w:r>
        <w:rPr>
          <w:rFonts w:eastAsia="Arial Unicode MS" w:cs="Arial Unicode MS"/>
          <w:i/>
          <w:iCs/>
        </w:rPr>
        <w:t xml:space="preserve">, </w:t>
      </w:r>
      <w:r>
        <w:rPr>
          <w:rFonts w:eastAsia="Arial Unicode MS" w:cs="Arial Unicode MS"/>
          <w:i/>
          <w:iCs/>
        </w:rPr>
        <w:t>εφόσον οι εταίροι εξακολουθούν να την τηρούν</w:t>
      </w:r>
      <w:r>
        <w:rPr>
          <w:rFonts w:eastAsia="Arial Unicode MS" w:cs="Arial Unicode MS"/>
          <w:i/>
          <w:iCs/>
        </w:rPr>
        <w:t xml:space="preserve">. </w:t>
      </w:r>
      <w:r>
        <w:rPr>
          <w:rFonts w:eastAsia="Arial Unicode MS" w:cs="Arial Unicode MS"/>
          <w:i/>
          <w:iCs/>
        </w:rPr>
        <w:t>Υποστηρίζεται</w:t>
      </w:r>
      <w:r>
        <w:rPr>
          <w:rFonts w:eastAsia="Arial Unicode MS" w:cs="Arial Unicode MS"/>
          <w:i/>
          <w:iCs/>
        </w:rPr>
        <w:t xml:space="preserve">, </w:t>
      </w:r>
      <w:r>
        <w:rPr>
          <w:rFonts w:eastAsia="Arial Unicode MS" w:cs="Arial Unicode MS"/>
          <w:i/>
          <w:iCs/>
        </w:rPr>
        <w:t>ακόμη ότι παραμένει δυνατή η σύναψη σ</w:t>
      </w:r>
      <w:r>
        <w:rPr>
          <w:rFonts w:eastAsia="Arial Unicode MS" w:cs="Arial Unicode MS"/>
          <w:i/>
          <w:iCs/>
        </w:rPr>
        <w:t>.</w:t>
      </w:r>
      <w:r>
        <w:rPr>
          <w:rFonts w:eastAsia="Arial Unicode MS" w:cs="Arial Unicode MS"/>
          <w:i/>
          <w:iCs/>
        </w:rPr>
        <w:t>σ</w:t>
      </w:r>
      <w:r>
        <w:rPr>
          <w:rFonts w:eastAsia="Arial Unicode MS" w:cs="Arial Unicode MS"/>
          <w:i/>
          <w:iCs/>
        </w:rPr>
        <w:t>.</w:t>
      </w:r>
      <w:r>
        <w:rPr>
          <w:rFonts w:eastAsia="Arial Unicode MS" w:cs="Arial Unicode MS"/>
          <w:i/>
          <w:iCs/>
        </w:rPr>
        <w:t>ε</w:t>
      </w:r>
      <w:r>
        <w:rPr>
          <w:rFonts w:eastAsia="Arial Unicode MS" w:cs="Arial Unicode MS"/>
          <w:i/>
          <w:iCs/>
        </w:rPr>
        <w:t xml:space="preserve">. </w:t>
      </w:r>
      <w:r>
        <w:rPr>
          <w:rFonts w:eastAsia="Arial Unicode MS" w:cs="Arial Unicode MS"/>
          <w:i/>
          <w:iCs/>
        </w:rPr>
        <w:t xml:space="preserve">αορίστου χρόνου με ελάχιστη διάρκεια ενός έτους με επιχείρημα ότι από τον νόμο </w:t>
      </w:r>
      <w:r>
        <w:rPr>
          <w:rFonts w:eastAsia="Arial Unicode MS" w:cs="Arial Unicode MS"/>
          <w:i/>
          <w:iCs/>
        </w:rPr>
        <w:t xml:space="preserve">4046/2012 </w:t>
      </w:r>
      <w:r>
        <w:rPr>
          <w:rFonts w:eastAsia="Arial Unicode MS" w:cs="Arial Unicode MS"/>
          <w:i/>
          <w:iCs/>
        </w:rPr>
        <w:t>προκύπτει ότι δεν αποκλείονται οι σ</w:t>
      </w:r>
      <w:r>
        <w:rPr>
          <w:rFonts w:eastAsia="Arial Unicode MS" w:cs="Arial Unicode MS"/>
          <w:i/>
          <w:iCs/>
        </w:rPr>
        <w:t>.</w:t>
      </w:r>
      <w:r>
        <w:rPr>
          <w:rFonts w:eastAsia="Arial Unicode MS" w:cs="Arial Unicode MS"/>
          <w:i/>
          <w:iCs/>
        </w:rPr>
        <w:t>σ</w:t>
      </w:r>
      <w:r>
        <w:rPr>
          <w:rFonts w:eastAsia="Arial Unicode MS" w:cs="Arial Unicode MS"/>
          <w:i/>
          <w:iCs/>
        </w:rPr>
        <w:t>.</w:t>
      </w:r>
      <w:r>
        <w:rPr>
          <w:rFonts w:eastAsia="Arial Unicode MS" w:cs="Arial Unicode MS"/>
          <w:i/>
          <w:iCs/>
        </w:rPr>
        <w:t>ε</w:t>
      </w:r>
      <w:r>
        <w:rPr>
          <w:rFonts w:eastAsia="Arial Unicode MS" w:cs="Arial Unicode MS"/>
          <w:i/>
          <w:iCs/>
        </w:rPr>
        <w:t xml:space="preserve">. </w:t>
      </w:r>
      <w:r>
        <w:rPr>
          <w:rFonts w:eastAsia="Arial Unicode MS" w:cs="Arial Unicode MS"/>
          <w:i/>
          <w:iCs/>
        </w:rPr>
        <w:t>αορίστου χρόνου</w:t>
      </w:r>
      <w:r>
        <w:rPr>
          <w:rFonts w:eastAsia="Arial Unicode MS" w:cs="Arial Unicode MS"/>
          <w:i/>
          <w:iCs/>
        </w:rPr>
        <w:t xml:space="preserve">, </w:t>
      </w:r>
      <w:r>
        <w:rPr>
          <w:rFonts w:eastAsia="Arial Unicode MS" w:cs="Arial Unicode MS"/>
          <w:i/>
          <w:iCs/>
        </w:rPr>
        <w:t>όπως ορίζεται με την ΠΥΣ</w:t>
      </w:r>
      <w:r>
        <w:rPr>
          <w:rFonts w:eastAsia="Arial Unicode MS" w:cs="Arial Unicode MS"/>
          <w:i/>
          <w:iCs/>
        </w:rPr>
        <w:t xml:space="preserve">,, </w:t>
      </w:r>
      <w:r>
        <w:rPr>
          <w:rFonts w:eastAsia="Arial Unicode MS" w:cs="Arial Unicode MS"/>
          <w:i/>
          <w:iCs/>
        </w:rPr>
        <w:t xml:space="preserve">ενώ προτείνεται και μια διορθωτική ερμηνεία της διάταξης σύμφωνα με το γράμμα και το σκοπό του νόμου </w:t>
      </w:r>
      <w:r>
        <w:rPr>
          <w:rFonts w:eastAsia="Arial Unicode MS" w:cs="Arial Unicode MS"/>
          <w:i/>
          <w:iCs/>
        </w:rPr>
        <w:t xml:space="preserve">4046/2012, </w:t>
      </w:r>
      <w:r>
        <w:rPr>
          <w:rFonts w:eastAsia="Arial Unicode MS" w:cs="Arial Unicode MS"/>
          <w:i/>
          <w:iCs/>
        </w:rPr>
        <w:t>κατά την οποία αν μια σ</w:t>
      </w:r>
      <w:r>
        <w:rPr>
          <w:rFonts w:eastAsia="Arial Unicode MS" w:cs="Arial Unicode MS"/>
          <w:i/>
          <w:iCs/>
        </w:rPr>
        <w:t>.</w:t>
      </w:r>
      <w:r>
        <w:rPr>
          <w:rFonts w:eastAsia="Arial Unicode MS" w:cs="Arial Unicode MS"/>
          <w:i/>
          <w:iCs/>
        </w:rPr>
        <w:t>σ</w:t>
      </w:r>
      <w:r>
        <w:rPr>
          <w:rFonts w:eastAsia="Arial Unicode MS" w:cs="Arial Unicode MS"/>
          <w:i/>
          <w:iCs/>
        </w:rPr>
        <w:t>.</w:t>
      </w:r>
      <w:r>
        <w:rPr>
          <w:rFonts w:eastAsia="Arial Unicode MS" w:cs="Arial Unicode MS"/>
          <w:i/>
          <w:iCs/>
        </w:rPr>
        <w:t>ε</w:t>
      </w:r>
      <w:r>
        <w:rPr>
          <w:rFonts w:eastAsia="Arial Unicode MS" w:cs="Arial Unicode MS"/>
          <w:i/>
          <w:iCs/>
        </w:rPr>
        <w:t xml:space="preserve">. </w:t>
      </w:r>
      <w:r>
        <w:rPr>
          <w:rFonts w:eastAsia="Arial Unicode MS" w:cs="Arial Unicode MS"/>
          <w:i/>
          <w:iCs/>
        </w:rPr>
        <w:t>δεν συμφωνηθεί ως ορισμένης διάρκειας</w:t>
      </w:r>
      <w:r>
        <w:rPr>
          <w:rFonts w:eastAsia="Arial Unicode MS" w:cs="Arial Unicode MS"/>
          <w:i/>
          <w:iCs/>
        </w:rPr>
        <w:t xml:space="preserve">, </w:t>
      </w:r>
      <w:r>
        <w:rPr>
          <w:rFonts w:eastAsia="Arial Unicode MS" w:cs="Arial Unicode MS"/>
          <w:i/>
          <w:iCs/>
        </w:rPr>
        <w:t>θα συνιστά ΣΣΕ αορίστου χρόνου</w:t>
      </w:r>
      <w:r>
        <w:rPr>
          <w:rFonts w:eastAsia="Arial Unicode MS" w:cs="Arial Unicode MS"/>
          <w:i/>
          <w:iCs/>
        </w:rPr>
        <w:t xml:space="preserve">, </w:t>
      </w:r>
      <w:r>
        <w:rPr>
          <w:rFonts w:eastAsia="Arial Unicode MS" w:cs="Arial Unicode MS"/>
          <w:i/>
          <w:iCs/>
        </w:rPr>
        <w:t xml:space="preserve">η οποία θα λήγει με τακτική καταγγελία χωρίς σπουδαίο λόγο </w:t>
      </w:r>
      <w:r>
        <w:rPr>
          <w:rFonts w:eastAsia="Arial Unicode MS" w:cs="Arial Unicode MS"/>
          <w:i/>
          <w:iCs/>
        </w:rPr>
        <w:t>(</w:t>
      </w:r>
      <w:r>
        <w:rPr>
          <w:rFonts w:eastAsia="Arial Unicode MS" w:cs="Arial Unicode MS"/>
          <w:i/>
          <w:iCs/>
        </w:rPr>
        <w:t xml:space="preserve">άρθρο </w:t>
      </w:r>
      <w:r>
        <w:rPr>
          <w:rFonts w:eastAsia="Arial Unicode MS" w:cs="Arial Unicode MS"/>
          <w:i/>
          <w:iCs/>
        </w:rPr>
        <w:t xml:space="preserve">12 </w:t>
      </w:r>
      <w:r>
        <w:rPr>
          <w:rFonts w:eastAsia="Arial Unicode MS" w:cs="Arial Unicode MS"/>
          <w:i/>
          <w:iCs/>
        </w:rPr>
        <w:t>παρ</w:t>
      </w:r>
      <w:r>
        <w:rPr>
          <w:rFonts w:eastAsia="Arial Unicode MS" w:cs="Arial Unicode MS"/>
          <w:i/>
          <w:iCs/>
          <w:lang w:val="ru-RU"/>
        </w:rPr>
        <w:t xml:space="preserve">. 1 </w:t>
      </w:r>
      <w:r>
        <w:rPr>
          <w:rFonts w:eastAsia="Arial Unicode MS" w:cs="Arial Unicode MS"/>
          <w:i/>
          <w:iCs/>
        </w:rPr>
        <w:t>ν</w:t>
      </w:r>
      <w:r>
        <w:rPr>
          <w:rFonts w:eastAsia="Arial Unicode MS" w:cs="Arial Unicode MS"/>
          <w:i/>
          <w:iCs/>
        </w:rPr>
        <w:t xml:space="preserve">. 1876/1990), </w:t>
      </w:r>
      <w:r>
        <w:rPr>
          <w:rFonts w:eastAsia="Arial Unicode MS" w:cs="Arial Unicode MS"/>
          <w:i/>
          <w:iCs/>
        </w:rPr>
        <w:t>αλλά και αυτοδικαίως με τη συμπλήρωση τριετίας από τότε που τέθηκε σε ισχύ</w:t>
      </w:r>
      <w:r>
        <w:rPr>
          <w:rFonts w:eastAsia="Arial Unicode MS" w:cs="Arial Unicode MS"/>
          <w:i/>
          <w:iCs/>
        </w:rPr>
        <w:t xml:space="preserve">. </w:t>
      </w:r>
    </w:p>
  </w:footnote>
  <w:footnote w:id="11">
    <w:p w:rsidR="0095642D" w:rsidRDefault="00A73D8F">
      <w:pPr>
        <w:pStyle w:val="a4"/>
      </w:pPr>
      <w:r>
        <w:rPr>
          <w:vertAlign w:val="superscript"/>
        </w:rPr>
        <w:footnoteRef/>
      </w:r>
      <w:r>
        <w:rPr>
          <w:rFonts w:eastAsia="Arial Unicode MS" w:cs="Arial Unicode MS"/>
        </w:rPr>
        <w:t xml:space="preserve"> </w:t>
      </w:r>
      <w:r>
        <w:rPr>
          <w:rFonts w:eastAsia="Arial Unicode MS" w:cs="Arial Unicode MS"/>
          <w:i/>
          <w:iCs/>
        </w:rPr>
        <w:t>Αντίθετης γνώμης</w:t>
      </w:r>
      <w:r>
        <w:rPr>
          <w:rFonts w:eastAsia="Arial Unicode MS" w:cs="Arial Unicode MS"/>
          <w:i/>
          <w:iCs/>
        </w:rPr>
        <w:t xml:space="preserve">, </w:t>
      </w:r>
      <w:r>
        <w:rPr>
          <w:rFonts w:eastAsia="Arial Unicode MS" w:cs="Arial Unicode MS"/>
          <w:i/>
          <w:iCs/>
        </w:rPr>
        <w:t xml:space="preserve">ο Λεβέντης ΕΕργΔ </w:t>
      </w:r>
      <w:r>
        <w:rPr>
          <w:rFonts w:eastAsia="Arial Unicode MS" w:cs="Arial Unicode MS"/>
          <w:i/>
          <w:iCs/>
        </w:rPr>
        <w:t xml:space="preserve">2012. 669(674), </w:t>
      </w:r>
      <w:r>
        <w:rPr>
          <w:rFonts w:eastAsia="Arial Unicode MS" w:cs="Arial Unicode MS"/>
          <w:i/>
          <w:iCs/>
        </w:rPr>
        <w:t>ο οποίος υποστηρίζει ότι αν μια σ</w:t>
      </w:r>
      <w:r>
        <w:rPr>
          <w:rFonts w:eastAsia="Arial Unicode MS" w:cs="Arial Unicode MS"/>
          <w:i/>
          <w:iCs/>
        </w:rPr>
        <w:t>.</w:t>
      </w:r>
      <w:r>
        <w:rPr>
          <w:rFonts w:eastAsia="Arial Unicode MS" w:cs="Arial Unicode MS"/>
          <w:i/>
          <w:iCs/>
        </w:rPr>
        <w:t>σ</w:t>
      </w:r>
      <w:r>
        <w:rPr>
          <w:rFonts w:eastAsia="Arial Unicode MS" w:cs="Arial Unicode MS"/>
          <w:i/>
          <w:iCs/>
        </w:rPr>
        <w:t>.</w:t>
      </w:r>
      <w:r>
        <w:rPr>
          <w:rFonts w:eastAsia="Arial Unicode MS" w:cs="Arial Unicode MS"/>
          <w:i/>
          <w:iCs/>
        </w:rPr>
        <w:t>ε</w:t>
      </w:r>
      <w:r>
        <w:rPr>
          <w:rFonts w:eastAsia="Arial Unicode MS" w:cs="Arial Unicode MS"/>
          <w:i/>
          <w:iCs/>
        </w:rPr>
        <w:t xml:space="preserve">. </w:t>
      </w:r>
      <w:r>
        <w:rPr>
          <w:rFonts w:eastAsia="Arial Unicode MS" w:cs="Arial Unicode MS"/>
          <w:i/>
          <w:iCs/>
        </w:rPr>
        <w:t>συνεχίζει να εφαρμόζεται από τα συμβαλλόμενα μέρη μετά την περίοδο της ορισμένης διάρκειάς της</w:t>
      </w:r>
      <w:r>
        <w:rPr>
          <w:rFonts w:eastAsia="Arial Unicode MS" w:cs="Arial Unicode MS"/>
          <w:i/>
          <w:iCs/>
        </w:rPr>
        <w:t xml:space="preserve">, </w:t>
      </w:r>
      <w:r>
        <w:rPr>
          <w:rFonts w:eastAsia="Arial Unicode MS" w:cs="Arial Unicode MS"/>
          <w:i/>
          <w:iCs/>
        </w:rPr>
        <w:t>τότε μετατρέπεται σε σ</w:t>
      </w:r>
      <w:r>
        <w:rPr>
          <w:rFonts w:eastAsia="Arial Unicode MS" w:cs="Arial Unicode MS"/>
          <w:i/>
          <w:iCs/>
        </w:rPr>
        <w:t>.</w:t>
      </w:r>
      <w:r>
        <w:rPr>
          <w:rFonts w:eastAsia="Arial Unicode MS" w:cs="Arial Unicode MS"/>
          <w:i/>
          <w:iCs/>
        </w:rPr>
        <w:t>σ</w:t>
      </w:r>
      <w:r>
        <w:rPr>
          <w:rFonts w:eastAsia="Arial Unicode MS" w:cs="Arial Unicode MS"/>
          <w:i/>
          <w:iCs/>
        </w:rPr>
        <w:t>.</w:t>
      </w:r>
      <w:r>
        <w:rPr>
          <w:rFonts w:eastAsia="Arial Unicode MS" w:cs="Arial Unicode MS"/>
          <w:i/>
          <w:iCs/>
        </w:rPr>
        <w:t>ε</w:t>
      </w:r>
      <w:r>
        <w:rPr>
          <w:rFonts w:eastAsia="Arial Unicode MS" w:cs="Arial Unicode MS"/>
          <w:i/>
          <w:iCs/>
        </w:rPr>
        <w:t xml:space="preserve">. </w:t>
      </w:r>
      <w:r>
        <w:rPr>
          <w:rFonts w:eastAsia="Arial Unicode MS" w:cs="Arial Unicode MS"/>
          <w:i/>
          <w:iCs/>
        </w:rPr>
        <w:t>αορίστου χρόνου</w:t>
      </w:r>
      <w:r>
        <w:rPr>
          <w:rFonts w:eastAsia="Arial Unicode MS" w:cs="Arial Unicode MS"/>
          <w:i/>
          <w:iCs/>
        </w:rPr>
        <w:t xml:space="preserve">. </w:t>
      </w:r>
    </w:p>
  </w:footnote>
  <w:footnote w:id="12">
    <w:p w:rsidR="0095642D" w:rsidRDefault="00A73D8F">
      <w:pPr>
        <w:pStyle w:val="a4"/>
      </w:pPr>
      <w:r>
        <w:rPr>
          <w:vertAlign w:val="superscript"/>
        </w:rPr>
        <w:footnoteRef/>
      </w:r>
      <w:r>
        <w:rPr>
          <w:rFonts w:eastAsia="Arial Unicode MS" w:cs="Arial Unicode MS"/>
        </w:rPr>
        <w:t xml:space="preserve"> </w:t>
      </w:r>
      <w:r>
        <w:rPr>
          <w:rFonts w:eastAsia="Arial Unicode MS" w:cs="Arial Unicode MS"/>
          <w:i/>
          <w:iCs/>
        </w:rPr>
        <w:t>Ληξουριώτης</w:t>
      </w:r>
      <w:r>
        <w:rPr>
          <w:rFonts w:eastAsia="Arial Unicode MS" w:cs="Arial Unicode MS"/>
          <w:i/>
          <w:iCs/>
        </w:rPr>
        <w:t xml:space="preserve">, </w:t>
      </w:r>
      <w:r>
        <w:rPr>
          <w:rFonts w:eastAsia="Arial Unicode MS" w:cs="Arial Unicode MS"/>
          <w:i/>
          <w:iCs/>
        </w:rPr>
        <w:t xml:space="preserve">ΕΔΕΚΑ </w:t>
      </w:r>
      <w:r>
        <w:rPr>
          <w:rFonts w:eastAsia="Arial Unicode MS" w:cs="Arial Unicode MS"/>
          <w:i/>
          <w:iCs/>
        </w:rPr>
        <w:t>14</w:t>
      </w:r>
      <w:r>
        <w:rPr>
          <w:rFonts w:eastAsia="Arial Unicode MS" w:cs="Arial Unicode MS"/>
          <w:i/>
          <w:iCs/>
          <w:vertAlign w:val="superscript"/>
        </w:rPr>
        <w:t>ο</w:t>
      </w:r>
      <w:r>
        <w:rPr>
          <w:rFonts w:eastAsia="Arial Unicode MS" w:cs="Arial Unicode MS"/>
          <w:i/>
          <w:iCs/>
        </w:rPr>
        <w:t xml:space="preserve"> Πανελλήνιο Συνέδριο ΕΔΕΚΑ</w:t>
      </w:r>
      <w:r>
        <w:rPr>
          <w:rFonts w:eastAsia="Arial Unicode MS" w:cs="Arial Unicode MS"/>
          <w:i/>
          <w:iCs/>
        </w:rPr>
        <w:t xml:space="preserve">, </w:t>
      </w:r>
      <w:r>
        <w:rPr>
          <w:rFonts w:eastAsia="Arial Unicode MS" w:cs="Arial Unicode MS"/>
          <w:i/>
          <w:iCs/>
        </w:rPr>
        <w:t>σελ</w:t>
      </w:r>
      <w:r>
        <w:rPr>
          <w:rFonts w:eastAsia="Arial Unicode MS" w:cs="Arial Unicode MS"/>
          <w:i/>
          <w:iCs/>
        </w:rPr>
        <w:t>. 83 (87)</w:t>
      </w:r>
    </w:p>
  </w:footnote>
  <w:footnote w:id="13">
    <w:p w:rsidR="0095642D" w:rsidRDefault="00A73D8F">
      <w:pPr>
        <w:pStyle w:val="a4"/>
      </w:pPr>
      <w:r>
        <w:rPr>
          <w:vertAlign w:val="superscript"/>
        </w:rPr>
        <w:footnoteRef/>
      </w:r>
      <w:r>
        <w:rPr>
          <w:rFonts w:eastAsia="Arial Unicode MS" w:cs="Arial Unicode MS"/>
        </w:rPr>
        <w:t xml:space="preserve"> </w:t>
      </w:r>
      <w:r>
        <w:rPr>
          <w:rFonts w:eastAsia="Arial Unicode MS" w:cs="Arial Unicode MS"/>
          <w:i/>
          <w:iCs/>
        </w:rPr>
        <w:t xml:space="preserve">Μπακόπουλος ΕΕργΔ </w:t>
      </w:r>
      <w:r>
        <w:rPr>
          <w:rFonts w:eastAsia="Arial Unicode MS" w:cs="Arial Unicode MS"/>
          <w:i/>
          <w:iCs/>
        </w:rPr>
        <w:t>2012.1469</w:t>
      </w:r>
    </w:p>
  </w:footnote>
  <w:footnote w:id="14">
    <w:p w:rsidR="0095642D" w:rsidRDefault="00A73D8F">
      <w:pPr>
        <w:pStyle w:val="a4"/>
        <w:rPr>
          <w:i/>
          <w:iCs/>
        </w:rPr>
      </w:pPr>
      <w:r>
        <w:rPr>
          <w:vertAlign w:val="superscript"/>
        </w:rPr>
        <w:footnoteRef/>
      </w:r>
      <w:r>
        <w:rPr>
          <w:rFonts w:eastAsia="Arial Unicode MS" w:cs="Arial Unicode MS"/>
        </w:rPr>
        <w:t xml:space="preserve"> </w:t>
      </w:r>
      <w:r>
        <w:rPr>
          <w:rFonts w:eastAsia="Arial Unicode MS" w:cs="Arial Unicode MS"/>
          <w:i/>
          <w:iCs/>
        </w:rPr>
        <w:t>Δ</w:t>
      </w:r>
      <w:r>
        <w:rPr>
          <w:rFonts w:eastAsia="Arial Unicode MS" w:cs="Arial Unicode MS"/>
          <w:i/>
          <w:iCs/>
        </w:rPr>
        <w:t xml:space="preserve">ιακρίνοντας αυτές σε δύο κατηγορίες με βάση τον διαδραμόντα χρόνο ισχύος τους έως την </w:t>
      </w:r>
      <w:r>
        <w:rPr>
          <w:rFonts w:eastAsia="Arial Unicode MS" w:cs="Arial Unicode MS"/>
          <w:i/>
          <w:iCs/>
        </w:rPr>
        <w:t>14</w:t>
      </w:r>
      <w:r>
        <w:rPr>
          <w:rFonts w:eastAsia="Arial Unicode MS" w:cs="Arial Unicode MS"/>
          <w:i/>
          <w:iCs/>
          <w:vertAlign w:val="superscript"/>
        </w:rPr>
        <w:t>η</w:t>
      </w:r>
      <w:r>
        <w:rPr>
          <w:rFonts w:eastAsia="Arial Unicode MS" w:cs="Arial Unicode MS"/>
          <w:i/>
          <w:iCs/>
        </w:rPr>
        <w:t xml:space="preserve"> Φεβρουαρίου </w:t>
      </w:r>
      <w:r>
        <w:rPr>
          <w:rFonts w:eastAsia="Arial Unicode MS" w:cs="Arial Unicode MS"/>
          <w:i/>
          <w:iCs/>
        </w:rPr>
        <w:t xml:space="preserve">2012. </w:t>
      </w:r>
      <w:r>
        <w:rPr>
          <w:rFonts w:eastAsia="Arial Unicode MS" w:cs="Arial Unicode MS"/>
          <w:i/>
          <w:iCs/>
        </w:rPr>
        <w:t>Έτσι</w:t>
      </w:r>
      <w:r>
        <w:rPr>
          <w:rFonts w:eastAsia="Arial Unicode MS" w:cs="Arial Unicode MS"/>
          <w:i/>
          <w:iCs/>
        </w:rPr>
        <w:t xml:space="preserve">, </w:t>
      </w:r>
      <w:r>
        <w:rPr>
          <w:rFonts w:eastAsia="Arial Unicode MS" w:cs="Arial Unicode MS"/>
          <w:i/>
          <w:iCs/>
        </w:rPr>
        <w:t xml:space="preserve">στην παράγραφο </w:t>
      </w:r>
      <w:r>
        <w:rPr>
          <w:rFonts w:eastAsia="Arial Unicode MS" w:cs="Arial Unicode MS"/>
          <w:i/>
          <w:iCs/>
        </w:rPr>
        <w:t xml:space="preserve">2 </w:t>
      </w:r>
      <w:r>
        <w:rPr>
          <w:rFonts w:eastAsia="Arial Unicode MS" w:cs="Arial Unicode MS"/>
          <w:i/>
          <w:iCs/>
        </w:rPr>
        <w:t xml:space="preserve">του άρθρου </w:t>
      </w:r>
      <w:r>
        <w:rPr>
          <w:rFonts w:eastAsia="Arial Unicode MS" w:cs="Arial Unicode MS"/>
          <w:i/>
          <w:iCs/>
        </w:rPr>
        <w:t xml:space="preserve">2 </w:t>
      </w:r>
      <w:r>
        <w:rPr>
          <w:rFonts w:eastAsia="Arial Unicode MS" w:cs="Arial Unicode MS"/>
          <w:i/>
          <w:iCs/>
        </w:rPr>
        <w:t xml:space="preserve">όρισε ότι </w:t>
      </w:r>
      <w:r>
        <w:rPr>
          <w:rFonts w:eastAsia="Arial Unicode MS" w:cs="Arial Unicode MS"/>
          <w:i/>
          <w:iCs/>
        </w:rPr>
        <w:t xml:space="preserve">: </w:t>
      </w:r>
      <w:r>
        <w:rPr>
          <w:rFonts w:eastAsia="Arial Unicode MS" w:cs="Arial Unicode MS"/>
          <w:i/>
          <w:iCs/>
          <w:lang w:val="fr-FR"/>
        </w:rPr>
        <w:t>«</w:t>
      </w:r>
      <w:r>
        <w:rPr>
          <w:rFonts w:ascii="Calibri" w:eastAsia="Calibri" w:hAnsi="Calibri" w:cs="Calibri"/>
          <w:i/>
          <w:iCs/>
        </w:rPr>
        <w:t>Συλλογικές Συμβάσεις Εργασίας που βρίσκονται σε ισχύ, ήδη 24 μήνες μέχρι την 14-2-2012 ή και περισσ</w:t>
      </w:r>
      <w:r>
        <w:rPr>
          <w:rFonts w:ascii="Calibri" w:eastAsia="Calibri" w:hAnsi="Calibri" w:cs="Calibri"/>
          <w:i/>
          <w:iCs/>
        </w:rPr>
        <w:t>ότερο, λήγουν στις 14-2-2013.</w:t>
      </w:r>
      <w:r>
        <w:rPr>
          <w:rFonts w:ascii="Calibri" w:eastAsia="Calibri" w:hAnsi="Calibri" w:cs="Calibri"/>
          <w:i/>
          <w:iCs/>
          <w:lang w:val="it-IT"/>
        </w:rPr>
        <w:t>»</w:t>
      </w:r>
      <w:r>
        <w:rPr>
          <w:rFonts w:eastAsia="Arial Unicode MS" w:cs="Arial Unicode MS"/>
          <w:i/>
          <w:iCs/>
        </w:rPr>
        <w:t xml:space="preserve">, </w:t>
      </w:r>
      <w:r>
        <w:rPr>
          <w:rFonts w:eastAsia="Arial Unicode MS" w:cs="Arial Unicode MS"/>
          <w:i/>
          <w:iCs/>
        </w:rPr>
        <w:t xml:space="preserve">ενώ στην παράγραφο </w:t>
      </w:r>
      <w:r>
        <w:rPr>
          <w:rFonts w:eastAsia="Arial Unicode MS" w:cs="Arial Unicode MS"/>
          <w:i/>
          <w:iCs/>
        </w:rPr>
        <w:t xml:space="preserve">3 </w:t>
      </w:r>
      <w:r>
        <w:rPr>
          <w:rFonts w:eastAsia="Arial Unicode MS" w:cs="Arial Unicode MS"/>
          <w:i/>
          <w:iCs/>
        </w:rPr>
        <w:t xml:space="preserve">ότι </w:t>
      </w:r>
      <w:r>
        <w:rPr>
          <w:rFonts w:eastAsia="Arial Unicode MS" w:cs="Arial Unicode MS"/>
          <w:i/>
          <w:iCs/>
        </w:rPr>
        <w:t xml:space="preserve">: </w:t>
      </w:r>
      <w:r>
        <w:rPr>
          <w:rFonts w:ascii="Calibri" w:eastAsia="Calibri" w:hAnsi="Calibri" w:cs="Calibri"/>
          <w:i/>
          <w:iCs/>
        </w:rPr>
        <w:t>«Συλλογικές Συμβάσεις Εργασίας που την 14-2-2012 βρίσκονταν σε ισχύ για χρονικό διάστημα μικρότερο των 24 μηνών, λήγουν με τη συμπλήρωση τριών (3) ετών από την ημερομηνία έναρξης ισχύος τους, εκτός</w:t>
      </w:r>
      <w:r>
        <w:rPr>
          <w:rFonts w:ascii="Calibri" w:eastAsia="Calibri" w:hAnsi="Calibri" w:cs="Calibri"/>
          <w:i/>
          <w:iCs/>
        </w:rPr>
        <w:t xml:space="preserve"> και αν καταγγελθούν νωρίτερα κατά τα οριζόμενα στο άρθρο 12 του ν. 1876/1990 (Α' 27)</w:t>
      </w:r>
      <w:r>
        <w:rPr>
          <w:rFonts w:ascii="Calibri" w:eastAsia="Calibri" w:hAnsi="Calibri" w:cs="Calibri"/>
          <w:i/>
          <w:iCs/>
          <w:lang w:val="it-IT"/>
        </w:rPr>
        <w:t>»</w:t>
      </w:r>
      <w:r>
        <w:rPr>
          <w:rFonts w:eastAsia="Arial Unicode MS" w:cs="Arial Unicode MS"/>
          <w:i/>
          <w:iCs/>
        </w:rPr>
        <w:t xml:space="preserve">. </w:t>
      </w:r>
      <w:r>
        <w:rPr>
          <w:rFonts w:eastAsia="Arial Unicode MS" w:cs="Arial Unicode MS"/>
          <w:i/>
          <w:iCs/>
        </w:rPr>
        <w:t>Για όσες λοιπόν σ</w:t>
      </w:r>
      <w:r>
        <w:rPr>
          <w:rFonts w:eastAsia="Arial Unicode MS" w:cs="Arial Unicode MS"/>
          <w:i/>
          <w:iCs/>
        </w:rPr>
        <w:t>.</w:t>
      </w:r>
      <w:r>
        <w:rPr>
          <w:rFonts w:eastAsia="Arial Unicode MS" w:cs="Arial Unicode MS"/>
          <w:i/>
          <w:iCs/>
        </w:rPr>
        <w:t>σ</w:t>
      </w:r>
      <w:r>
        <w:rPr>
          <w:rFonts w:eastAsia="Arial Unicode MS" w:cs="Arial Unicode MS"/>
          <w:i/>
          <w:iCs/>
        </w:rPr>
        <w:t>.</w:t>
      </w:r>
      <w:r>
        <w:rPr>
          <w:rFonts w:eastAsia="Arial Unicode MS" w:cs="Arial Unicode MS"/>
          <w:i/>
          <w:iCs/>
        </w:rPr>
        <w:t>ε</w:t>
      </w:r>
      <w:r>
        <w:rPr>
          <w:rFonts w:eastAsia="Arial Unicode MS" w:cs="Arial Unicode MS"/>
          <w:i/>
          <w:iCs/>
        </w:rPr>
        <w:t xml:space="preserve">., </w:t>
      </w:r>
      <w:r>
        <w:rPr>
          <w:rFonts w:eastAsia="Arial Unicode MS" w:cs="Arial Unicode MS"/>
          <w:i/>
          <w:iCs/>
        </w:rPr>
        <w:t xml:space="preserve">ο χρόνος ισχύος τους ήταν μεγαλύτερος ή ίσος της διετίας </w:t>
      </w:r>
      <w:r>
        <w:rPr>
          <w:rFonts w:eastAsia="Arial Unicode MS" w:cs="Arial Unicode MS"/>
          <w:i/>
          <w:iCs/>
        </w:rPr>
        <w:t>(</w:t>
      </w:r>
      <w:r>
        <w:rPr>
          <w:rFonts w:eastAsia="Arial Unicode MS" w:cs="Arial Unicode MS"/>
          <w:i/>
          <w:iCs/>
        </w:rPr>
        <w:t xml:space="preserve">είτε γιατί δεν παρήλθε ο συμφωνημένος χρόνος διάρκειάς τους είτε γιατί είχαν διάρκεια </w:t>
      </w:r>
      <w:r>
        <w:rPr>
          <w:rFonts w:eastAsia="Arial Unicode MS" w:cs="Arial Unicode MS"/>
          <w:i/>
          <w:iCs/>
        </w:rPr>
        <w:t>μεγαλύτερη του έτους είτε γιατί είχαν εξαρχής συμφωνηθεί ως αορίστου χρόνου</w:t>
      </w:r>
      <w:r>
        <w:rPr>
          <w:rFonts w:eastAsia="Arial Unicode MS" w:cs="Arial Unicode MS"/>
          <w:i/>
          <w:iCs/>
        </w:rPr>
        <w:t xml:space="preserve">), </w:t>
      </w:r>
      <w:r>
        <w:rPr>
          <w:rFonts w:eastAsia="Arial Unicode MS" w:cs="Arial Unicode MS"/>
          <w:i/>
          <w:iCs/>
        </w:rPr>
        <w:t xml:space="preserve">ορίστηκε ως χρόνος λήξης τους υποχρεωτικά η </w:t>
      </w:r>
      <w:r>
        <w:rPr>
          <w:rFonts w:eastAsia="Arial Unicode MS" w:cs="Arial Unicode MS"/>
          <w:i/>
          <w:iCs/>
        </w:rPr>
        <w:t>14</w:t>
      </w:r>
      <w:r>
        <w:rPr>
          <w:rFonts w:eastAsia="Arial Unicode MS" w:cs="Arial Unicode MS"/>
          <w:i/>
          <w:iCs/>
          <w:vertAlign w:val="superscript"/>
        </w:rPr>
        <w:t>η</w:t>
      </w:r>
      <w:r>
        <w:rPr>
          <w:rFonts w:eastAsia="Arial Unicode MS" w:cs="Arial Unicode MS"/>
          <w:i/>
          <w:iCs/>
        </w:rPr>
        <w:t xml:space="preserve"> Φεβρουαρίου </w:t>
      </w:r>
      <w:r>
        <w:rPr>
          <w:rFonts w:eastAsia="Arial Unicode MS" w:cs="Arial Unicode MS"/>
          <w:i/>
          <w:iCs/>
        </w:rPr>
        <w:t xml:space="preserve">2013, </w:t>
      </w:r>
      <w:r>
        <w:rPr>
          <w:rFonts w:eastAsia="Arial Unicode MS" w:cs="Arial Unicode MS"/>
          <w:i/>
          <w:iCs/>
        </w:rPr>
        <w:t>ενώ αν ήταν μικρότερος της διετίας</w:t>
      </w:r>
      <w:r>
        <w:rPr>
          <w:rFonts w:eastAsia="Arial Unicode MS" w:cs="Arial Unicode MS"/>
          <w:i/>
          <w:iCs/>
        </w:rPr>
        <w:t xml:space="preserve">, </w:t>
      </w:r>
      <w:r>
        <w:rPr>
          <w:rFonts w:eastAsia="Arial Unicode MS" w:cs="Arial Unicode MS"/>
          <w:i/>
          <w:iCs/>
        </w:rPr>
        <w:t>η συμπλήρωση τριετίας από την ημερομηνία έναρξης ισχύος τους</w:t>
      </w:r>
      <w:r>
        <w:rPr>
          <w:rFonts w:eastAsia="Arial Unicode MS" w:cs="Arial Unicode MS"/>
          <w:i/>
          <w:iCs/>
        </w:rPr>
        <w:t xml:space="preserve">, </w:t>
      </w:r>
      <w:r>
        <w:rPr>
          <w:rFonts w:eastAsia="Arial Unicode MS" w:cs="Arial Unicode MS"/>
          <w:i/>
          <w:iCs/>
        </w:rPr>
        <w:t xml:space="preserve">δυνάμενα όμως </w:t>
      </w:r>
      <w:r>
        <w:rPr>
          <w:rFonts w:eastAsia="Arial Unicode MS" w:cs="Arial Unicode MS"/>
          <w:i/>
          <w:iCs/>
        </w:rPr>
        <w:t>τα μέρη να προβούν και νωρίτερα σε καταγγελία</w:t>
      </w:r>
      <w:r>
        <w:rPr>
          <w:rFonts w:eastAsia="Arial Unicode MS" w:cs="Arial Unicode MS"/>
          <w:i/>
          <w:iCs/>
        </w:rPr>
        <w:t xml:space="preserve">. </w:t>
      </w:r>
      <w:r>
        <w:rPr>
          <w:rFonts w:eastAsia="Arial Unicode MS" w:cs="Arial Unicode MS"/>
          <w:i/>
          <w:iCs/>
        </w:rPr>
        <w:t>Αντίθετα</w:t>
      </w:r>
      <w:r>
        <w:rPr>
          <w:rFonts w:eastAsia="Arial Unicode MS" w:cs="Arial Unicode MS"/>
          <w:i/>
          <w:iCs/>
        </w:rPr>
        <w:t xml:space="preserve">, </w:t>
      </w:r>
      <w:r>
        <w:rPr>
          <w:rFonts w:eastAsia="Arial Unicode MS" w:cs="Arial Unicode MS"/>
          <w:i/>
          <w:iCs/>
        </w:rPr>
        <w:t>τέτοια δυνατότητα δεν προβλέφθηκε για τις έχουσες μεγαλύτερη της διετίας διάρκεια σ</w:t>
      </w:r>
      <w:r>
        <w:rPr>
          <w:rFonts w:eastAsia="Arial Unicode MS" w:cs="Arial Unicode MS"/>
          <w:i/>
          <w:iCs/>
        </w:rPr>
        <w:t>.</w:t>
      </w:r>
      <w:r>
        <w:rPr>
          <w:rFonts w:eastAsia="Arial Unicode MS" w:cs="Arial Unicode MS"/>
          <w:i/>
          <w:iCs/>
        </w:rPr>
        <w:t>σ</w:t>
      </w:r>
      <w:r>
        <w:rPr>
          <w:rFonts w:eastAsia="Arial Unicode MS" w:cs="Arial Unicode MS"/>
          <w:i/>
          <w:iCs/>
        </w:rPr>
        <w:t>.</w:t>
      </w:r>
      <w:r>
        <w:rPr>
          <w:rFonts w:eastAsia="Arial Unicode MS" w:cs="Arial Unicode MS"/>
          <w:i/>
          <w:iCs/>
        </w:rPr>
        <w:t>ε</w:t>
      </w:r>
      <w:r>
        <w:rPr>
          <w:rFonts w:eastAsia="Arial Unicode MS" w:cs="Arial Unicode MS"/>
          <w:i/>
          <w:iCs/>
        </w:rPr>
        <w:t xml:space="preserve">., </w:t>
      </w:r>
      <w:r>
        <w:rPr>
          <w:rFonts w:eastAsia="Arial Unicode MS" w:cs="Arial Unicode MS"/>
          <w:i/>
          <w:iCs/>
        </w:rPr>
        <w:t>οπότε αυτές</w:t>
      </w:r>
      <w:r>
        <w:rPr>
          <w:rFonts w:eastAsia="Arial Unicode MS" w:cs="Arial Unicode MS"/>
          <w:i/>
          <w:iCs/>
        </w:rPr>
        <w:t xml:space="preserve">, </w:t>
      </w:r>
      <w:r>
        <w:rPr>
          <w:rFonts w:eastAsia="Arial Unicode MS" w:cs="Arial Unicode MS"/>
          <w:i/>
          <w:iCs/>
        </w:rPr>
        <w:t>έχοντας μετατραπεί σε σ</w:t>
      </w:r>
      <w:r>
        <w:rPr>
          <w:rFonts w:eastAsia="Arial Unicode MS" w:cs="Arial Unicode MS"/>
          <w:i/>
          <w:iCs/>
        </w:rPr>
        <w:t>.</w:t>
      </w:r>
      <w:r>
        <w:rPr>
          <w:rFonts w:eastAsia="Arial Unicode MS" w:cs="Arial Unicode MS"/>
          <w:i/>
          <w:iCs/>
        </w:rPr>
        <w:t>σ</w:t>
      </w:r>
      <w:r>
        <w:rPr>
          <w:rFonts w:eastAsia="Arial Unicode MS" w:cs="Arial Unicode MS"/>
          <w:i/>
          <w:iCs/>
        </w:rPr>
        <w:t>.</w:t>
      </w:r>
      <w:r>
        <w:rPr>
          <w:rFonts w:eastAsia="Arial Unicode MS" w:cs="Arial Unicode MS"/>
          <w:i/>
          <w:iCs/>
        </w:rPr>
        <w:t>ε</w:t>
      </w:r>
      <w:r>
        <w:rPr>
          <w:rFonts w:eastAsia="Arial Unicode MS" w:cs="Arial Unicode MS"/>
          <w:i/>
          <w:iCs/>
        </w:rPr>
        <w:t xml:space="preserve">. </w:t>
      </w:r>
      <w:r>
        <w:rPr>
          <w:rFonts w:eastAsia="Arial Unicode MS" w:cs="Arial Unicode MS"/>
          <w:i/>
          <w:iCs/>
        </w:rPr>
        <w:t>ορισμένου χρόνου</w:t>
      </w:r>
      <w:r>
        <w:rPr>
          <w:rFonts w:eastAsia="Arial Unicode MS" w:cs="Arial Unicode MS"/>
          <w:i/>
          <w:iCs/>
        </w:rPr>
        <w:t xml:space="preserve">, </w:t>
      </w:r>
      <w:r>
        <w:rPr>
          <w:rFonts w:eastAsia="Arial Unicode MS" w:cs="Arial Unicode MS"/>
          <w:i/>
          <w:iCs/>
        </w:rPr>
        <w:t>λήγουν αυτοδικαίως</w:t>
      </w:r>
      <w:r>
        <w:rPr>
          <w:rFonts w:eastAsia="Arial Unicode MS" w:cs="Arial Unicode MS"/>
          <w:i/>
          <w:iCs/>
        </w:rPr>
        <w:t xml:space="preserve">, </w:t>
      </w:r>
      <w:r>
        <w:rPr>
          <w:rFonts w:eastAsia="Arial Unicode MS" w:cs="Arial Unicode MS"/>
          <w:i/>
          <w:iCs/>
        </w:rPr>
        <w:t xml:space="preserve">χωρίς δικαίωμα καταγγελίας </w:t>
      </w:r>
      <w:r>
        <w:rPr>
          <w:rFonts w:eastAsia="Arial Unicode MS" w:cs="Arial Unicode MS"/>
          <w:i/>
          <w:iCs/>
        </w:rPr>
        <w:t>έως την οριζόμενη εκ του νόμου ημερομηνία λήξης της</w:t>
      </w:r>
      <w:r>
        <w:rPr>
          <w:rFonts w:eastAsia="Arial Unicode MS" w:cs="Arial Unicode MS"/>
          <w:i/>
          <w:iCs/>
        </w:rPr>
        <w:t xml:space="preserve">, </w:t>
      </w:r>
      <w:r>
        <w:rPr>
          <w:rFonts w:eastAsia="Arial Unicode MS" w:cs="Arial Unicode MS"/>
          <w:i/>
          <w:iCs/>
        </w:rPr>
        <w:t xml:space="preserve">την </w:t>
      </w:r>
      <w:r>
        <w:rPr>
          <w:rFonts w:eastAsia="Arial Unicode MS" w:cs="Arial Unicode MS"/>
          <w:i/>
          <w:iCs/>
        </w:rPr>
        <w:t>14</w:t>
      </w:r>
      <w:r>
        <w:rPr>
          <w:rFonts w:eastAsia="Arial Unicode MS" w:cs="Arial Unicode MS"/>
          <w:i/>
          <w:iCs/>
          <w:vertAlign w:val="superscript"/>
        </w:rPr>
        <w:t>η</w:t>
      </w:r>
      <w:r>
        <w:rPr>
          <w:rFonts w:eastAsia="Arial Unicode MS" w:cs="Arial Unicode MS"/>
          <w:i/>
          <w:iCs/>
        </w:rPr>
        <w:t xml:space="preserve"> Φεβρουαρίου </w:t>
      </w:r>
      <w:r>
        <w:rPr>
          <w:rFonts w:eastAsia="Arial Unicode MS" w:cs="Arial Unicode MS"/>
          <w:i/>
          <w:iCs/>
        </w:rPr>
        <w:t xml:space="preserve">2012. </w:t>
      </w:r>
      <w:r>
        <w:rPr>
          <w:rFonts w:eastAsia="Arial Unicode MS" w:cs="Arial Unicode MS"/>
          <w:i/>
          <w:iCs/>
        </w:rPr>
        <w:t>Παρότι ο νόμος δεν ορίζει ότι με την επέλευση της εκ του νόμου οριζόμενης ημερομηνίας λήξης τους επέρχεται αυτοδικαίως και η λύση τους</w:t>
      </w:r>
      <w:r>
        <w:rPr>
          <w:rFonts w:eastAsia="Arial Unicode MS" w:cs="Arial Unicode MS"/>
          <w:i/>
          <w:iCs/>
        </w:rPr>
        <w:t xml:space="preserve">, </w:t>
      </w:r>
      <w:r>
        <w:rPr>
          <w:rFonts w:eastAsia="Arial Unicode MS" w:cs="Arial Unicode MS"/>
          <w:i/>
          <w:iCs/>
        </w:rPr>
        <w:t>η παράταση της ισχύος τους πέραν της εκ τ</w:t>
      </w:r>
      <w:r>
        <w:rPr>
          <w:rFonts w:eastAsia="Arial Unicode MS" w:cs="Arial Unicode MS"/>
          <w:i/>
          <w:iCs/>
        </w:rPr>
        <w:t>ου νόμου επιβαλλόμενης διάρκειας είναι ανεπίτρεπτη</w:t>
      </w:r>
      <w:r>
        <w:rPr>
          <w:rFonts w:eastAsia="Arial Unicode MS" w:cs="Arial Unicode MS"/>
          <w:i/>
          <w:iCs/>
        </w:rPr>
        <w:t xml:space="preserve">, </w:t>
      </w:r>
      <w:r>
        <w:rPr>
          <w:rFonts w:eastAsia="Arial Unicode MS" w:cs="Arial Unicode MS"/>
          <w:i/>
          <w:iCs/>
        </w:rPr>
        <w:t>αφού</w:t>
      </w:r>
      <w:r>
        <w:rPr>
          <w:rFonts w:eastAsia="Arial Unicode MS" w:cs="Arial Unicode MS"/>
          <w:i/>
          <w:iCs/>
        </w:rPr>
        <w:t xml:space="preserve">, </w:t>
      </w:r>
      <w:r>
        <w:rPr>
          <w:rFonts w:eastAsia="Arial Unicode MS" w:cs="Arial Unicode MS"/>
          <w:i/>
          <w:iCs/>
        </w:rPr>
        <w:t>όπως προείπαμε</w:t>
      </w:r>
      <w:r>
        <w:rPr>
          <w:rFonts w:eastAsia="Arial Unicode MS" w:cs="Arial Unicode MS"/>
          <w:i/>
          <w:iCs/>
        </w:rPr>
        <w:t xml:space="preserve">, </w:t>
      </w:r>
      <w:r>
        <w:rPr>
          <w:rFonts w:eastAsia="Arial Unicode MS" w:cs="Arial Unicode MS"/>
          <w:i/>
          <w:iCs/>
        </w:rPr>
        <w:t>οι ρυθμίσεις για τη χρονική διάρκεια της σ</w:t>
      </w:r>
      <w:r>
        <w:rPr>
          <w:rFonts w:eastAsia="Arial Unicode MS" w:cs="Arial Unicode MS"/>
          <w:i/>
          <w:iCs/>
        </w:rPr>
        <w:t>.</w:t>
      </w:r>
      <w:r>
        <w:rPr>
          <w:rFonts w:eastAsia="Arial Unicode MS" w:cs="Arial Unicode MS"/>
          <w:i/>
          <w:iCs/>
        </w:rPr>
        <w:t>σ</w:t>
      </w:r>
      <w:r>
        <w:rPr>
          <w:rFonts w:eastAsia="Arial Unicode MS" w:cs="Arial Unicode MS"/>
          <w:i/>
          <w:iCs/>
        </w:rPr>
        <w:t>.</w:t>
      </w:r>
      <w:r>
        <w:rPr>
          <w:rFonts w:eastAsia="Arial Unicode MS" w:cs="Arial Unicode MS"/>
          <w:i/>
          <w:iCs/>
        </w:rPr>
        <w:t>ε</w:t>
      </w:r>
      <w:r>
        <w:rPr>
          <w:rFonts w:eastAsia="Arial Unicode MS" w:cs="Arial Unicode MS"/>
          <w:i/>
          <w:iCs/>
        </w:rPr>
        <w:t xml:space="preserve">. </w:t>
      </w:r>
      <w:r>
        <w:rPr>
          <w:rFonts w:eastAsia="Arial Unicode MS" w:cs="Arial Unicode MS"/>
          <w:i/>
          <w:iCs/>
        </w:rPr>
        <w:t>είναι δημοσίας τάξης</w:t>
      </w:r>
      <w:r>
        <w:rPr>
          <w:rFonts w:eastAsia="Arial Unicode MS" w:cs="Arial Unicode MS"/>
          <w:i/>
          <w:iCs/>
        </w:rPr>
        <w:t xml:space="preserve">. </w:t>
      </w:r>
    </w:p>
    <w:p w:rsidR="0095642D" w:rsidRDefault="00A73D8F">
      <w:pPr>
        <w:pStyle w:val="a3"/>
        <w:jc w:val="both"/>
      </w:pPr>
      <w:r>
        <w:rPr>
          <w:rFonts w:ascii="Calibri" w:eastAsia="Calibri" w:hAnsi="Calibri" w:cs="Calibri"/>
          <w:i/>
          <w:iCs/>
          <w:u w:color="000000"/>
        </w:rPr>
        <w:tab/>
        <w:t>Για όσες σ.σ.ε., τέλος, είχαν ήδη κατά τον χρόνο δημοσίευσης του Ν. 4046/2012 ήδη λήξει ή καταγγελθεί, δεν τίθ</w:t>
      </w:r>
      <w:r>
        <w:rPr>
          <w:rFonts w:ascii="Calibri" w:eastAsia="Calibri" w:hAnsi="Calibri" w:cs="Calibri"/>
          <w:i/>
          <w:iCs/>
          <w:u w:color="000000"/>
        </w:rPr>
        <w:t>εται ζήτημα λήξης του και ορθώς η ΠΥΣ δεν ορίζει για αυτές. Η ρύθμιση της παραγράφου 4 του ίδιου άρθρου, η οποία ορίζει ότι αυτές ισχύουν ως την 14</w:t>
      </w:r>
      <w:r>
        <w:rPr>
          <w:rFonts w:ascii="Calibri" w:eastAsia="Calibri" w:hAnsi="Calibri" w:cs="Calibri"/>
          <w:i/>
          <w:iCs/>
          <w:u w:color="000000"/>
          <w:vertAlign w:val="superscript"/>
        </w:rPr>
        <w:t>η</w:t>
      </w:r>
      <w:r>
        <w:rPr>
          <w:rFonts w:ascii="Calibri" w:eastAsia="Calibri" w:hAnsi="Calibri" w:cs="Calibri"/>
          <w:i/>
          <w:iCs/>
          <w:u w:color="000000"/>
        </w:rPr>
        <w:t xml:space="preserve"> Μαΐου 2012, δεν έχει την έννοια ότι οι όροι λήξασας ή καταγγελθείσας σ.σ.ε. ισχύουν ως τέτοιοι, καθώς κάτι </w:t>
      </w:r>
      <w:r>
        <w:rPr>
          <w:rFonts w:ascii="Calibri" w:eastAsia="Calibri" w:hAnsi="Calibri" w:cs="Calibri"/>
          <w:i/>
          <w:iCs/>
          <w:u w:color="000000"/>
        </w:rPr>
        <w:t>τέτοιο θα συνιστούσε «αναβίωση» σ.σ.ε., αλλά αναφέρεται στην παράταση ισχύος τους και τη μετενέργεια των όρων στις ατομικές συμβάσεις εργασίας,</w:t>
      </w:r>
    </w:p>
  </w:footnote>
  <w:footnote w:id="15">
    <w:p w:rsidR="0095642D" w:rsidRDefault="00A73D8F">
      <w:pPr>
        <w:pStyle w:val="a4"/>
      </w:pPr>
      <w:r>
        <w:rPr>
          <w:vertAlign w:val="superscript"/>
        </w:rPr>
        <w:footnoteRef/>
      </w:r>
      <w:r>
        <w:rPr>
          <w:rFonts w:eastAsia="Arial Unicode MS" w:cs="Arial Unicode MS"/>
        </w:rPr>
        <w:t xml:space="preserve"> </w:t>
      </w:r>
      <w:r>
        <w:rPr>
          <w:rFonts w:eastAsia="Arial Unicode MS" w:cs="Arial Unicode MS"/>
          <w:i/>
          <w:iCs/>
        </w:rPr>
        <w:t>Αν μέσα στο τρίμηνο συναφθεί νέα όμοια σσε</w:t>
      </w:r>
      <w:r>
        <w:rPr>
          <w:rFonts w:eastAsia="Arial Unicode MS" w:cs="Arial Unicode MS"/>
          <w:i/>
          <w:iCs/>
        </w:rPr>
        <w:t xml:space="preserve">, </w:t>
      </w:r>
      <w:r>
        <w:rPr>
          <w:rFonts w:eastAsia="Arial Unicode MS" w:cs="Arial Unicode MS"/>
          <w:i/>
          <w:iCs/>
        </w:rPr>
        <w:t>δηλαδή σσε που να έχει το ίδιο πεδίο εφαρμογής</w:t>
      </w:r>
      <w:r>
        <w:rPr>
          <w:rFonts w:eastAsia="Arial Unicode MS" w:cs="Arial Unicode MS"/>
          <w:i/>
          <w:iCs/>
        </w:rPr>
        <w:t xml:space="preserve">, </w:t>
      </w:r>
      <w:r>
        <w:rPr>
          <w:rFonts w:eastAsia="Arial Unicode MS" w:cs="Arial Unicode MS"/>
          <w:i/>
          <w:iCs/>
        </w:rPr>
        <w:t xml:space="preserve">επέρχεται διαδοχή </w:t>
      </w:r>
      <w:r>
        <w:rPr>
          <w:rFonts w:eastAsia="Arial Unicode MS" w:cs="Arial Unicode MS"/>
          <w:i/>
          <w:iCs/>
        </w:rPr>
        <w:t>σσε και οι όροι της νέας καταργούν την προηγούμενη</w:t>
      </w:r>
      <w:r>
        <w:rPr>
          <w:rFonts w:eastAsia="Arial Unicode MS" w:cs="Arial Unicode MS"/>
          <w:i/>
          <w:iCs/>
        </w:rPr>
        <w:t xml:space="preserve">, </w:t>
      </w:r>
      <w:r>
        <w:rPr>
          <w:rFonts w:eastAsia="Arial Unicode MS" w:cs="Arial Unicode MS"/>
          <w:i/>
          <w:iCs/>
        </w:rPr>
        <w:t>χωρίς να ενδιαφέρει αν είναι ευνοϊκότεροι ή δυσμενέστεροι</w:t>
      </w:r>
      <w:r>
        <w:rPr>
          <w:rFonts w:eastAsia="Arial Unicode MS" w:cs="Arial Unicode MS"/>
          <w:i/>
          <w:iCs/>
        </w:rPr>
        <w:t>.</w:t>
      </w:r>
    </w:p>
  </w:footnote>
  <w:footnote w:id="16">
    <w:p w:rsidR="0095642D" w:rsidRDefault="00A73D8F">
      <w:pPr>
        <w:pStyle w:val="a4"/>
      </w:pPr>
      <w:r>
        <w:rPr>
          <w:vertAlign w:val="superscript"/>
        </w:rPr>
        <w:footnoteRef/>
      </w:r>
      <w:r>
        <w:rPr>
          <w:rFonts w:eastAsia="Arial Unicode MS" w:cs="Arial Unicode MS"/>
        </w:rPr>
        <w:t xml:space="preserve"> </w:t>
      </w:r>
      <w:r>
        <w:rPr>
          <w:rFonts w:eastAsia="Arial Unicode MS" w:cs="Arial Unicode MS"/>
          <w:i/>
          <w:iCs/>
        </w:rPr>
        <w:t xml:space="preserve">Άρθρο </w:t>
      </w:r>
      <w:r>
        <w:rPr>
          <w:rFonts w:eastAsia="Arial Unicode MS" w:cs="Arial Unicode MS"/>
          <w:i/>
          <w:iCs/>
        </w:rPr>
        <w:t>40</w:t>
      </w:r>
      <w:r>
        <w:rPr>
          <w:rFonts w:eastAsia="Arial Unicode MS" w:cs="Arial Unicode MS"/>
          <w:i/>
          <w:iCs/>
        </w:rPr>
        <w:t xml:space="preserve"> ν</w:t>
      </w:r>
      <w:r>
        <w:rPr>
          <w:rFonts w:eastAsia="Arial Unicode MS" w:cs="Arial Unicode MS"/>
          <w:i/>
          <w:iCs/>
        </w:rPr>
        <w:t>.4320/2015</w:t>
      </w:r>
    </w:p>
  </w:footnote>
  <w:footnote w:id="17">
    <w:p w:rsidR="0095642D" w:rsidRDefault="00A73D8F">
      <w:pPr>
        <w:pStyle w:val="a4"/>
      </w:pPr>
      <w:r>
        <w:rPr>
          <w:vertAlign w:val="superscript"/>
        </w:rPr>
        <w:footnoteRef/>
      </w:r>
      <w:r>
        <w:rPr>
          <w:rFonts w:eastAsia="Arial Unicode MS" w:cs="Arial Unicode MS"/>
        </w:rPr>
        <w:t xml:space="preserve"> </w:t>
      </w:r>
      <w:r>
        <w:rPr>
          <w:rFonts w:eastAsia="Arial Unicode MS" w:cs="Arial Unicode MS"/>
          <w:i/>
          <w:iCs/>
        </w:rPr>
        <w:t>Έτσι</w:t>
      </w:r>
      <w:r>
        <w:rPr>
          <w:rFonts w:eastAsia="Arial Unicode MS" w:cs="Arial Unicode MS"/>
          <w:i/>
          <w:iCs/>
        </w:rPr>
        <w:t xml:space="preserve">, </w:t>
      </w:r>
      <w:r>
        <w:rPr>
          <w:rFonts w:eastAsia="Arial Unicode MS" w:cs="Arial Unicode MS"/>
          <w:i/>
          <w:iCs/>
        </w:rPr>
        <w:t>Θεοδόσης</w:t>
      </w:r>
      <w:r>
        <w:rPr>
          <w:rFonts w:eastAsia="Arial Unicode MS" w:cs="Arial Unicode MS"/>
          <w:i/>
          <w:iCs/>
        </w:rPr>
        <w:t xml:space="preserve">, </w:t>
      </w:r>
      <w:r>
        <w:rPr>
          <w:rFonts w:eastAsia="Arial Unicode MS" w:cs="Arial Unicode MS"/>
          <w:i/>
          <w:iCs/>
        </w:rPr>
        <w:t xml:space="preserve">ΕΕργΔ </w:t>
      </w:r>
      <w:r>
        <w:rPr>
          <w:rFonts w:eastAsia="Arial Unicode MS" w:cs="Arial Unicode MS"/>
          <w:i/>
          <w:iCs/>
        </w:rPr>
        <w:t xml:space="preserve">2012. 583 (586), </w:t>
      </w:r>
      <w:r>
        <w:rPr>
          <w:rFonts w:eastAsia="Arial Unicode MS" w:cs="Arial Unicode MS"/>
          <w:i/>
          <w:iCs/>
        </w:rPr>
        <w:t>Ληξουριώτης</w:t>
      </w:r>
      <w:r>
        <w:rPr>
          <w:rFonts w:eastAsia="Arial Unicode MS" w:cs="Arial Unicode MS"/>
          <w:i/>
          <w:iCs/>
        </w:rPr>
        <w:t>, 14</w:t>
      </w:r>
      <w:r>
        <w:rPr>
          <w:rFonts w:eastAsia="Arial Unicode MS" w:cs="Arial Unicode MS"/>
          <w:i/>
          <w:iCs/>
        </w:rPr>
        <w:t>ο Πανελλήνιο Συνέδριο ΕΔΕΚΑ</w:t>
      </w:r>
      <w:r>
        <w:rPr>
          <w:rFonts w:eastAsia="Arial Unicode MS" w:cs="Arial Unicode MS"/>
          <w:i/>
          <w:iCs/>
        </w:rPr>
        <w:t xml:space="preserve">, </w:t>
      </w:r>
      <w:r>
        <w:rPr>
          <w:rFonts w:eastAsia="Arial Unicode MS" w:cs="Arial Unicode MS"/>
          <w:i/>
          <w:iCs/>
        </w:rPr>
        <w:t>σελ</w:t>
      </w:r>
      <w:r>
        <w:rPr>
          <w:rFonts w:eastAsia="Arial Unicode MS" w:cs="Arial Unicode MS"/>
          <w:i/>
          <w:iCs/>
        </w:rPr>
        <w:t xml:space="preserve">. 83 (100). </w:t>
      </w:r>
      <w:r>
        <w:rPr>
          <w:rFonts w:eastAsia="Arial Unicode MS" w:cs="Arial Unicode MS"/>
          <w:i/>
          <w:iCs/>
        </w:rPr>
        <w:t>Αντίθετης γνώμης οι Κα</w:t>
      </w:r>
      <w:r>
        <w:rPr>
          <w:rFonts w:eastAsia="Arial Unicode MS" w:cs="Arial Unicode MS"/>
          <w:i/>
          <w:iCs/>
        </w:rPr>
        <w:t>ζάκος</w:t>
      </w:r>
      <w:r>
        <w:rPr>
          <w:rFonts w:eastAsia="Arial Unicode MS" w:cs="Arial Unicode MS"/>
          <w:i/>
          <w:iCs/>
        </w:rPr>
        <w:t xml:space="preserve">, </w:t>
      </w:r>
      <w:r>
        <w:rPr>
          <w:rFonts w:eastAsia="Arial Unicode MS" w:cs="Arial Unicode MS"/>
          <w:i/>
          <w:iCs/>
        </w:rPr>
        <w:t xml:space="preserve">ΕΕργΔ </w:t>
      </w:r>
      <w:r>
        <w:rPr>
          <w:rFonts w:eastAsia="Arial Unicode MS" w:cs="Arial Unicode MS"/>
          <w:i/>
          <w:iCs/>
        </w:rPr>
        <w:t xml:space="preserve">2012. 593 (600), </w:t>
      </w:r>
      <w:r>
        <w:rPr>
          <w:rFonts w:eastAsia="Arial Unicode MS" w:cs="Arial Unicode MS"/>
          <w:i/>
          <w:iCs/>
        </w:rPr>
        <w:t>Μπακόπουλος</w:t>
      </w:r>
      <w:r>
        <w:rPr>
          <w:rFonts w:eastAsia="Arial Unicode MS" w:cs="Arial Unicode MS"/>
          <w:i/>
          <w:iCs/>
        </w:rPr>
        <w:t xml:space="preserve">, </w:t>
      </w:r>
      <w:r>
        <w:rPr>
          <w:rFonts w:eastAsia="Arial Unicode MS" w:cs="Arial Unicode MS"/>
          <w:i/>
          <w:iCs/>
        </w:rPr>
        <w:t xml:space="preserve">ΕΕργΔ </w:t>
      </w:r>
      <w:r>
        <w:rPr>
          <w:rFonts w:eastAsia="Arial Unicode MS" w:cs="Arial Unicode MS"/>
          <w:i/>
          <w:iCs/>
        </w:rPr>
        <w:t xml:space="preserve">2012. 1469 (1471), </w:t>
      </w:r>
      <w:r>
        <w:rPr>
          <w:rFonts w:eastAsia="Arial Unicode MS" w:cs="Arial Unicode MS"/>
          <w:i/>
          <w:iCs/>
        </w:rPr>
        <w:t>ο οποίος υποστηρίζει ότι κατά τη διάρκεια της παράτασης της ισχύος της ΣΣΕ</w:t>
      </w:r>
      <w:r>
        <w:rPr>
          <w:rFonts w:eastAsia="Arial Unicode MS" w:cs="Arial Unicode MS"/>
          <w:i/>
          <w:iCs/>
        </w:rPr>
        <w:t xml:space="preserve">, </w:t>
      </w:r>
      <w:r>
        <w:rPr>
          <w:rFonts w:eastAsia="Arial Unicode MS" w:cs="Arial Unicode MS"/>
          <w:i/>
          <w:iCs/>
        </w:rPr>
        <w:t xml:space="preserve">η ισχύς της είναι η ίδια με το χρόνο πριν τη λήξη </w:t>
      </w:r>
      <w:r>
        <w:rPr>
          <w:rFonts w:eastAsia="Arial Unicode MS" w:cs="Arial Unicode MS"/>
          <w:i/>
          <w:iCs/>
        </w:rPr>
        <w:t xml:space="preserve">/ </w:t>
      </w:r>
      <w:r>
        <w:rPr>
          <w:rFonts w:eastAsia="Arial Unicode MS" w:cs="Arial Unicode MS"/>
          <w:i/>
          <w:iCs/>
        </w:rPr>
        <w:t>καταγγελία της</w:t>
      </w:r>
      <w:r>
        <w:rPr>
          <w:rFonts w:eastAsia="Arial Unicode MS" w:cs="Arial Unicode MS"/>
          <w:i/>
          <w:iCs/>
        </w:rPr>
        <w:t xml:space="preserve">, </w:t>
      </w:r>
      <w:r>
        <w:rPr>
          <w:rFonts w:eastAsia="Arial Unicode MS" w:cs="Arial Unicode MS"/>
          <w:i/>
          <w:iCs/>
        </w:rPr>
        <w:t>οπότε οι προϋποθέσεις</w:t>
      </w:r>
      <w:r>
        <w:rPr>
          <w:rFonts w:eastAsia="Arial Unicode MS" w:cs="Arial Unicode MS"/>
          <w:i/>
          <w:iCs/>
        </w:rPr>
        <w:t xml:space="preserve">, </w:t>
      </w:r>
      <w:r>
        <w:rPr>
          <w:rFonts w:eastAsia="Arial Unicode MS" w:cs="Arial Unicode MS"/>
          <w:i/>
          <w:iCs/>
        </w:rPr>
        <w:t xml:space="preserve">συνέπειες και η </w:t>
      </w:r>
      <w:r>
        <w:rPr>
          <w:rFonts w:eastAsia="Arial Unicode MS" w:cs="Arial Unicode MS"/>
          <w:i/>
          <w:iCs/>
        </w:rPr>
        <w:t>νομική ποιότητα της δέσμευσης είναι οι ίδιες</w:t>
      </w:r>
      <w:r>
        <w:rPr>
          <w:rFonts w:eastAsia="Arial Unicode MS" w:cs="Arial Unicode MS"/>
          <w:i/>
          <w:iCs/>
        </w:rPr>
        <w:t xml:space="preserve">. </w:t>
      </w:r>
      <w:r>
        <w:rPr>
          <w:rFonts w:eastAsia="Arial Unicode MS" w:cs="Arial Unicode MS"/>
          <w:i/>
          <w:iCs/>
        </w:rPr>
        <w:t>Έτσι και η υπ’ αρ</w:t>
      </w:r>
      <w:r>
        <w:rPr>
          <w:rFonts w:eastAsia="Arial Unicode MS" w:cs="Arial Unicode MS"/>
          <w:i/>
          <w:iCs/>
        </w:rPr>
        <w:t xml:space="preserve">. </w:t>
      </w:r>
      <w:r>
        <w:rPr>
          <w:rFonts w:eastAsia="Arial Unicode MS" w:cs="Arial Unicode MS"/>
          <w:i/>
          <w:iCs/>
        </w:rPr>
        <w:t>πρωτ</w:t>
      </w:r>
      <w:r>
        <w:rPr>
          <w:rFonts w:eastAsia="Arial Unicode MS" w:cs="Arial Unicode MS"/>
          <w:i/>
          <w:iCs/>
        </w:rPr>
        <w:t xml:space="preserve">. 4601/304/12.3.20212 </w:t>
      </w:r>
      <w:r>
        <w:rPr>
          <w:rFonts w:eastAsia="Arial Unicode MS" w:cs="Arial Unicode MS"/>
          <w:i/>
          <w:iCs/>
        </w:rPr>
        <w:t>ερμηνευτική Εγκύκλιος του Υπουργείου Εργασίας</w:t>
      </w:r>
      <w:r>
        <w:rPr>
          <w:rFonts w:eastAsia="Arial Unicode MS" w:cs="Arial Unicode MS"/>
          <w:i/>
          <w:iCs/>
        </w:rPr>
        <w:t xml:space="preserve">, </w:t>
      </w:r>
      <w:r>
        <w:rPr>
          <w:rFonts w:eastAsia="Arial Unicode MS" w:cs="Arial Unicode MS"/>
          <w:i/>
          <w:iCs/>
        </w:rPr>
        <w:t>η οποία αναφέρει ότι «για τους προσλαμβανομένους κατά τη διάρκεια του τριμήνου μετά τη λήξη ή καταγγελία της σ</w:t>
      </w:r>
      <w:r>
        <w:rPr>
          <w:rFonts w:eastAsia="Arial Unicode MS" w:cs="Arial Unicode MS"/>
          <w:i/>
          <w:iCs/>
        </w:rPr>
        <w:t>.</w:t>
      </w:r>
      <w:r>
        <w:rPr>
          <w:rFonts w:eastAsia="Arial Unicode MS" w:cs="Arial Unicode MS"/>
          <w:i/>
          <w:iCs/>
        </w:rPr>
        <w:t>σ</w:t>
      </w:r>
      <w:r>
        <w:rPr>
          <w:rFonts w:eastAsia="Arial Unicode MS" w:cs="Arial Unicode MS"/>
          <w:i/>
          <w:iCs/>
        </w:rPr>
        <w:t>.</w:t>
      </w:r>
      <w:r>
        <w:rPr>
          <w:rFonts w:eastAsia="Arial Unicode MS" w:cs="Arial Unicode MS"/>
          <w:i/>
          <w:iCs/>
        </w:rPr>
        <w:t>ε</w:t>
      </w:r>
      <w:r>
        <w:rPr>
          <w:rFonts w:eastAsia="Arial Unicode MS" w:cs="Arial Unicode MS"/>
          <w:i/>
          <w:iCs/>
        </w:rPr>
        <w:t xml:space="preserve">. </w:t>
      </w:r>
      <w:r>
        <w:rPr>
          <w:rFonts w:eastAsia="Arial Unicode MS" w:cs="Arial Unicode MS"/>
          <w:i/>
          <w:iCs/>
        </w:rPr>
        <w:t>οι</w:t>
      </w:r>
      <w:r>
        <w:rPr>
          <w:rFonts w:eastAsia="Arial Unicode MS" w:cs="Arial Unicode MS"/>
          <w:i/>
          <w:iCs/>
        </w:rPr>
        <w:t xml:space="preserve"> όροι της συλλογικής σύμβασης</w:t>
      </w:r>
      <w:r>
        <w:rPr>
          <w:rFonts w:eastAsia="Arial Unicode MS" w:cs="Arial Unicode MS"/>
          <w:i/>
          <w:iCs/>
        </w:rPr>
        <w:t xml:space="preserve">, </w:t>
      </w:r>
      <w:r>
        <w:rPr>
          <w:rFonts w:eastAsia="Arial Unicode MS" w:cs="Arial Unicode MS"/>
          <w:i/>
          <w:iCs/>
        </w:rPr>
        <w:t xml:space="preserve">που έληξε ή καταγγέλθηκε ισχύουν μόνον εφόσον ικανοποιούνται τα οριζόμενα στην παράγραφο </w:t>
      </w:r>
      <w:r>
        <w:rPr>
          <w:rFonts w:eastAsia="Arial Unicode MS" w:cs="Arial Unicode MS"/>
          <w:i/>
          <w:iCs/>
        </w:rPr>
        <w:t xml:space="preserve">2 </w:t>
      </w:r>
      <w:r>
        <w:rPr>
          <w:rFonts w:eastAsia="Arial Unicode MS" w:cs="Arial Unicode MS"/>
          <w:i/>
          <w:iCs/>
        </w:rPr>
        <w:t xml:space="preserve">του άρθρου </w:t>
      </w:r>
      <w:r>
        <w:rPr>
          <w:rFonts w:eastAsia="Arial Unicode MS" w:cs="Arial Unicode MS"/>
          <w:i/>
          <w:iCs/>
        </w:rPr>
        <w:t xml:space="preserve">8 </w:t>
      </w:r>
      <w:r>
        <w:rPr>
          <w:rFonts w:eastAsia="Arial Unicode MS" w:cs="Arial Unicode MS"/>
          <w:i/>
          <w:iCs/>
        </w:rPr>
        <w:t>του Ν</w:t>
      </w:r>
      <w:r>
        <w:rPr>
          <w:rFonts w:eastAsia="Arial Unicode MS" w:cs="Arial Unicode MS"/>
          <w:i/>
          <w:iCs/>
        </w:rPr>
        <w:t>. 1876/1990</w:t>
      </w:r>
      <w:r>
        <w:rPr>
          <w:rFonts w:eastAsia="Arial Unicode MS" w:cs="Arial Unicode MS"/>
          <w:i/>
          <w:iCs/>
          <w:lang w:val="it-IT"/>
        </w:rPr>
        <w:t>»</w:t>
      </w:r>
      <w:r>
        <w:rPr>
          <w:rFonts w:eastAsia="Arial Unicode MS" w:cs="Arial Unicode MS"/>
          <w:i/>
          <w:iCs/>
        </w:rPr>
        <w:t xml:space="preserve">. </w:t>
      </w:r>
    </w:p>
  </w:footnote>
  <w:footnote w:id="18">
    <w:p w:rsidR="0095642D" w:rsidRDefault="00A73D8F">
      <w:pPr>
        <w:pStyle w:val="a4"/>
        <w:rPr>
          <w:i/>
          <w:iCs/>
        </w:rPr>
      </w:pPr>
      <w:r>
        <w:rPr>
          <w:vertAlign w:val="superscript"/>
        </w:rPr>
        <w:footnoteRef/>
      </w:r>
      <w:r>
        <w:rPr>
          <w:rFonts w:eastAsia="Arial Unicode MS" w:cs="Arial Unicode MS"/>
          <w:i/>
          <w:iCs/>
        </w:rPr>
        <w:t xml:space="preserve">Με το εδάφιο β’ της παραγράφου </w:t>
      </w:r>
      <w:r>
        <w:rPr>
          <w:rFonts w:eastAsia="Arial Unicode MS" w:cs="Arial Unicode MS"/>
          <w:i/>
          <w:iCs/>
        </w:rPr>
        <w:t xml:space="preserve">4 </w:t>
      </w:r>
      <w:r>
        <w:rPr>
          <w:rFonts w:eastAsia="Arial Unicode MS" w:cs="Arial Unicode MS"/>
          <w:i/>
          <w:iCs/>
        </w:rPr>
        <w:t xml:space="preserve">του άρθρου </w:t>
      </w:r>
      <w:r>
        <w:rPr>
          <w:rFonts w:eastAsia="Arial Unicode MS" w:cs="Arial Unicode MS"/>
          <w:i/>
          <w:iCs/>
        </w:rPr>
        <w:t xml:space="preserve">2 </w:t>
      </w:r>
      <w:r>
        <w:rPr>
          <w:rFonts w:eastAsia="Arial Unicode MS" w:cs="Arial Unicode MS"/>
          <w:i/>
          <w:iCs/>
        </w:rPr>
        <w:t>της ΠΥΣ προβλέφθηκε και μια μεταβατική περίοδος</w:t>
      </w:r>
      <w:r>
        <w:rPr>
          <w:rFonts w:eastAsia="Arial Unicode MS" w:cs="Arial Unicode MS"/>
          <w:i/>
          <w:iCs/>
        </w:rPr>
        <w:t xml:space="preserve">, </w:t>
      </w:r>
      <w:r>
        <w:rPr>
          <w:rFonts w:eastAsia="Arial Unicode MS" w:cs="Arial Unicode MS"/>
          <w:i/>
          <w:iCs/>
        </w:rPr>
        <w:t xml:space="preserve">κατά </w:t>
      </w:r>
      <w:r>
        <w:rPr>
          <w:rFonts w:eastAsia="Arial Unicode MS" w:cs="Arial Unicode MS"/>
          <w:i/>
          <w:iCs/>
        </w:rPr>
        <w:t>την οποία ο νομοθέτης θέλοντας προφανώς να υλοποιήσει την επιδίωξή του περί αμέσου εφαρμογής των διατάξεων όρισε ότι</w:t>
      </w:r>
      <w:r>
        <w:rPr>
          <w:rFonts w:eastAsia="Arial Unicode MS" w:cs="Arial Unicode MS"/>
          <w:i/>
          <w:iCs/>
        </w:rPr>
        <w:t xml:space="preserve">: </w:t>
      </w:r>
      <w:r>
        <w:rPr>
          <w:rFonts w:eastAsia="Arial Unicode MS" w:cs="Arial Unicode MS"/>
          <w:i/>
          <w:iCs/>
        </w:rPr>
        <w:t>«Κανονιστικοί όροι Συλλογικής Σύμβασης που έχει ήδη λήξει ή καταγγελθεί ισχύουν για ένα τρίμηνο από την ισχύ του ν</w:t>
      </w:r>
      <w:r>
        <w:rPr>
          <w:rFonts w:eastAsia="Arial Unicode MS" w:cs="Arial Unicode MS"/>
          <w:i/>
          <w:iCs/>
        </w:rPr>
        <w:t>. 4046/2012.</w:t>
      </w:r>
      <w:r>
        <w:rPr>
          <w:rFonts w:eastAsia="Arial Unicode MS" w:cs="Arial Unicode MS"/>
          <w:i/>
          <w:iCs/>
        </w:rPr>
        <w:t xml:space="preserve">» Παρόλη τη </w:t>
      </w:r>
      <w:r>
        <w:rPr>
          <w:rFonts w:eastAsia="Arial Unicode MS" w:cs="Arial Unicode MS"/>
          <w:i/>
          <w:iCs/>
        </w:rPr>
        <w:t>γενική διατύπωση του νόμου</w:t>
      </w:r>
      <w:r>
        <w:rPr>
          <w:rFonts w:eastAsia="Arial Unicode MS" w:cs="Arial Unicode MS"/>
          <w:i/>
          <w:iCs/>
        </w:rPr>
        <w:t xml:space="preserve">, </w:t>
      </w:r>
      <w:r>
        <w:rPr>
          <w:rFonts w:eastAsia="Arial Unicode MS" w:cs="Arial Unicode MS"/>
          <w:i/>
          <w:iCs/>
        </w:rPr>
        <w:t>η διάταξη αφορά μόνον σ</w:t>
      </w:r>
      <w:r>
        <w:rPr>
          <w:rFonts w:eastAsia="Arial Unicode MS" w:cs="Arial Unicode MS"/>
          <w:i/>
          <w:iCs/>
        </w:rPr>
        <w:t>.</w:t>
      </w:r>
      <w:r>
        <w:rPr>
          <w:rFonts w:eastAsia="Arial Unicode MS" w:cs="Arial Unicode MS"/>
          <w:i/>
          <w:iCs/>
        </w:rPr>
        <w:t>σ</w:t>
      </w:r>
      <w:r>
        <w:rPr>
          <w:rFonts w:eastAsia="Arial Unicode MS" w:cs="Arial Unicode MS"/>
          <w:i/>
          <w:iCs/>
        </w:rPr>
        <w:t>.</w:t>
      </w:r>
      <w:r>
        <w:rPr>
          <w:rFonts w:eastAsia="Arial Unicode MS" w:cs="Arial Unicode MS"/>
          <w:i/>
          <w:iCs/>
        </w:rPr>
        <w:t>ε</w:t>
      </w:r>
      <w:r>
        <w:rPr>
          <w:rFonts w:eastAsia="Arial Unicode MS" w:cs="Arial Unicode MS"/>
          <w:i/>
          <w:iCs/>
        </w:rPr>
        <w:t xml:space="preserve">. </w:t>
      </w:r>
      <w:r>
        <w:rPr>
          <w:rFonts w:eastAsia="Arial Unicode MS" w:cs="Arial Unicode MS"/>
          <w:i/>
          <w:iCs/>
        </w:rPr>
        <w:t>που κατά τη δημοσίευση του Ν</w:t>
      </w:r>
      <w:r>
        <w:rPr>
          <w:rFonts w:eastAsia="Arial Unicode MS" w:cs="Arial Unicode MS"/>
          <w:i/>
          <w:iCs/>
        </w:rPr>
        <w:t xml:space="preserve">. 4046/2012 </w:t>
      </w:r>
      <w:r>
        <w:rPr>
          <w:rFonts w:eastAsia="Arial Unicode MS" w:cs="Arial Unicode MS"/>
          <w:i/>
          <w:iCs/>
        </w:rPr>
        <w:t xml:space="preserve">βρίσκονταν στη φάση της παράτασης ισχύος βάσει του καταργηθέντος άρθρου </w:t>
      </w:r>
      <w:r>
        <w:rPr>
          <w:rFonts w:eastAsia="Arial Unicode MS" w:cs="Arial Unicode MS"/>
          <w:i/>
          <w:iCs/>
        </w:rPr>
        <w:t xml:space="preserve">9 </w:t>
      </w:r>
      <w:r>
        <w:rPr>
          <w:rFonts w:eastAsia="Arial Unicode MS" w:cs="Arial Unicode MS"/>
          <w:i/>
          <w:iCs/>
        </w:rPr>
        <w:t>παρ</w:t>
      </w:r>
      <w:r>
        <w:rPr>
          <w:rFonts w:eastAsia="Arial Unicode MS" w:cs="Arial Unicode MS"/>
          <w:i/>
          <w:iCs/>
        </w:rPr>
        <w:t xml:space="preserve">. 4 </w:t>
      </w:r>
      <w:r>
        <w:rPr>
          <w:rFonts w:eastAsia="Arial Unicode MS" w:cs="Arial Unicode MS"/>
          <w:i/>
          <w:iCs/>
        </w:rPr>
        <w:t>Ν</w:t>
      </w:r>
      <w:r>
        <w:rPr>
          <w:rFonts w:eastAsia="Arial Unicode MS" w:cs="Arial Unicode MS"/>
          <w:i/>
          <w:iCs/>
        </w:rPr>
        <w:t xml:space="preserve">. 1876/1990, </w:t>
      </w:r>
      <w:r>
        <w:rPr>
          <w:rFonts w:eastAsia="Arial Unicode MS" w:cs="Arial Unicode MS"/>
          <w:i/>
          <w:iCs/>
        </w:rPr>
        <w:t>δηλαδή είχαν λήξει ή καταγγελθεί από μία ημέρα έως έξι μήνες πρι</w:t>
      </w:r>
      <w:r>
        <w:rPr>
          <w:rFonts w:eastAsia="Arial Unicode MS" w:cs="Arial Unicode MS"/>
          <w:i/>
          <w:iCs/>
        </w:rPr>
        <w:t>ν από την ισχύ του Ν</w:t>
      </w:r>
      <w:r>
        <w:rPr>
          <w:rFonts w:eastAsia="Arial Unicode MS" w:cs="Arial Unicode MS"/>
          <w:i/>
          <w:iCs/>
        </w:rPr>
        <w:t xml:space="preserve">. 4046/2012, </w:t>
      </w:r>
      <w:r>
        <w:rPr>
          <w:rFonts w:eastAsia="Arial Unicode MS" w:cs="Arial Unicode MS"/>
          <w:i/>
          <w:iCs/>
        </w:rPr>
        <w:t>οπότε οι παραταθέντες όροι παρατείνονται επιπλέον κατά ένα τρίμηνο</w:t>
      </w:r>
    </w:p>
  </w:footnote>
  <w:footnote w:id="19">
    <w:p w:rsidR="0095642D" w:rsidRDefault="00A73D8F">
      <w:pPr>
        <w:pStyle w:val="a4"/>
      </w:pPr>
      <w:r>
        <w:rPr>
          <w:vertAlign w:val="superscript"/>
        </w:rPr>
        <w:footnoteRef/>
      </w:r>
      <w:r>
        <w:rPr>
          <w:rFonts w:eastAsia="Arial Unicode MS" w:cs="Arial Unicode MS"/>
        </w:rPr>
        <w:t xml:space="preserve"> </w:t>
      </w:r>
      <w:r>
        <w:rPr>
          <w:rFonts w:eastAsia="Arial Unicode MS" w:cs="Arial Unicode MS"/>
          <w:i/>
          <w:iCs/>
        </w:rPr>
        <w:t>Πέρα από τον βασικό μισθό μετενεργούν το επίδομα ωρίμανσης</w:t>
      </w:r>
      <w:r>
        <w:rPr>
          <w:rFonts w:eastAsia="Arial Unicode MS" w:cs="Arial Unicode MS"/>
          <w:i/>
          <w:iCs/>
        </w:rPr>
        <w:t xml:space="preserve">, </w:t>
      </w:r>
      <w:r>
        <w:rPr>
          <w:rFonts w:eastAsia="Arial Unicode MS" w:cs="Arial Unicode MS"/>
          <w:i/>
          <w:iCs/>
        </w:rPr>
        <w:t>το επίδομα τέκνων</w:t>
      </w:r>
      <w:r>
        <w:rPr>
          <w:rFonts w:eastAsia="Arial Unicode MS" w:cs="Arial Unicode MS"/>
          <w:i/>
          <w:iCs/>
        </w:rPr>
        <w:t xml:space="preserve">, </w:t>
      </w:r>
      <w:r>
        <w:rPr>
          <w:rFonts w:eastAsia="Arial Unicode MS" w:cs="Arial Unicode MS"/>
          <w:i/>
          <w:iCs/>
        </w:rPr>
        <w:t xml:space="preserve">των επίδομα σπουδών και το επίδομα επικίνδυνης εργασίας </w:t>
      </w:r>
      <w:r>
        <w:rPr>
          <w:rFonts w:eastAsia="Arial Unicode MS" w:cs="Arial Unicode MS"/>
          <w:i/>
          <w:iCs/>
        </w:rPr>
        <w:t xml:space="preserve">: </w:t>
      </w:r>
    </w:p>
    <w:p w:rsidR="0095642D" w:rsidRDefault="00A73D8F">
      <w:pPr>
        <w:pStyle w:val="a5"/>
        <w:numPr>
          <w:ilvl w:val="0"/>
          <w:numId w:val="1"/>
        </w:numPr>
        <w:spacing w:line="360" w:lineRule="auto"/>
        <w:jc w:val="both"/>
        <w:rPr>
          <w:rFonts w:ascii="Calibri" w:eastAsia="Calibri" w:hAnsi="Calibri" w:cs="Calibri"/>
          <w:i/>
          <w:iCs/>
          <w:u w:color="000000"/>
        </w:rPr>
      </w:pPr>
      <w:r>
        <w:rPr>
          <w:rFonts w:ascii="Calibri" w:eastAsia="Calibri" w:hAnsi="Calibri" w:cs="Calibri"/>
          <w:i/>
          <w:iCs/>
          <w:u w:color="000000"/>
        </w:rPr>
        <w:t xml:space="preserve">Ως επίδομα </w:t>
      </w:r>
      <w:r>
        <w:rPr>
          <w:rFonts w:ascii="Calibri" w:eastAsia="Calibri" w:hAnsi="Calibri" w:cs="Calibri"/>
          <w:i/>
          <w:iCs/>
          <w:u w:color="000000"/>
        </w:rPr>
        <w:t>ωρίμανσης νοείται κάθε επίδομα, το οποίο δικαιούται ο μισθωτός σε σχέση με το χρόνο υπηρεσίας, που έχει πραγματοποιήσει είτε στον ίδιο είτε σε άλλον εργοδότη, ο οποίος προσμετράται στο χρόνο υπηρεσίας του, ανεξαρτήτως του τρόπου υπολογισμού του από τη σ.σ.</w:t>
      </w:r>
      <w:r>
        <w:rPr>
          <w:rFonts w:ascii="Calibri" w:eastAsia="Calibri" w:hAnsi="Calibri" w:cs="Calibri"/>
          <w:i/>
          <w:iCs/>
          <w:u w:color="000000"/>
        </w:rPr>
        <w:t xml:space="preserve">ε. (ενσωματωμένος σε κλιμάκια ή υπολογιζόμενος σε ποσοστιαία αμοιβή επί του βασικού μισθού). Συμπεριλαμβάνονται δηλαδή τα πάσης φύσης επιδόματα υπηρεσίας, προϋπηρεσίας, καθώς και πολυετούς απασχόλησης στον ίδιο εργοδότη. </w:t>
      </w:r>
    </w:p>
    <w:p w:rsidR="0095642D" w:rsidRDefault="00A73D8F">
      <w:pPr>
        <w:pStyle w:val="a5"/>
        <w:numPr>
          <w:ilvl w:val="0"/>
          <w:numId w:val="1"/>
        </w:numPr>
        <w:spacing w:line="360" w:lineRule="auto"/>
        <w:jc w:val="both"/>
        <w:rPr>
          <w:rFonts w:ascii="Calibri" w:eastAsia="Calibri" w:hAnsi="Calibri" w:cs="Calibri"/>
          <w:i/>
          <w:iCs/>
          <w:u w:color="000000"/>
        </w:rPr>
      </w:pPr>
      <w:r>
        <w:rPr>
          <w:rFonts w:ascii="Calibri" w:eastAsia="Calibri" w:hAnsi="Calibri" w:cs="Calibri"/>
          <w:i/>
          <w:iCs/>
          <w:u w:color="000000"/>
        </w:rPr>
        <w:t>Ως επίδομα τέκνου νοείται το επίδο</w:t>
      </w:r>
      <w:r>
        <w:rPr>
          <w:rFonts w:ascii="Calibri" w:eastAsia="Calibri" w:hAnsi="Calibri" w:cs="Calibri"/>
          <w:i/>
          <w:iCs/>
          <w:u w:color="000000"/>
        </w:rPr>
        <w:t xml:space="preserve">μα, που χορηγείται αποκλειστικά για την ύπαρξη τέκνου. </w:t>
      </w:r>
    </w:p>
    <w:p w:rsidR="0095642D" w:rsidRDefault="00A73D8F">
      <w:pPr>
        <w:pStyle w:val="a5"/>
        <w:numPr>
          <w:ilvl w:val="0"/>
          <w:numId w:val="1"/>
        </w:numPr>
        <w:spacing w:line="360" w:lineRule="auto"/>
        <w:jc w:val="both"/>
        <w:rPr>
          <w:rFonts w:ascii="Calibri" w:eastAsia="Calibri" w:hAnsi="Calibri" w:cs="Calibri"/>
          <w:i/>
          <w:iCs/>
          <w:u w:color="000000"/>
        </w:rPr>
      </w:pPr>
      <w:r>
        <w:rPr>
          <w:rFonts w:ascii="Calibri" w:eastAsia="Calibri" w:hAnsi="Calibri" w:cs="Calibri"/>
          <w:i/>
          <w:iCs/>
          <w:u w:color="000000"/>
        </w:rPr>
        <w:t>Ως επίδομα σπουδών νοείται και το επίδομα για την ολοκλήρωση σπουδών της τριτοβάθμιας ανώτερης εκπαίδευσης, η οποία περιλαμβάνει τα Α.Ε.Ι., τα Α.Τ.Ε.Ι. και τις Ακαδημίες, αλλά και για την για ολοκλήρω</w:t>
      </w:r>
      <w:r>
        <w:rPr>
          <w:rFonts w:ascii="Calibri" w:eastAsia="Calibri" w:hAnsi="Calibri" w:cs="Calibri"/>
          <w:i/>
          <w:iCs/>
          <w:u w:color="000000"/>
        </w:rPr>
        <w:t xml:space="preserve">ση σπουδών, που δεν εντάσσονται στο εκπαιδευτικό σύστημα, αλλά απονέμουν τίτλους σπουδών επαγγελματικής εκπαίδευσης.  Δεν υπάγονται στην έννοια αυτή επιδόματα, που προβλέπονται για την κτήση κάθε άλλου είδους γνώσης ή δεξιότητας, όπως π.χ. ξένης γλώσσας ή </w:t>
      </w:r>
      <w:r>
        <w:rPr>
          <w:rFonts w:ascii="Calibri" w:eastAsia="Calibri" w:hAnsi="Calibri" w:cs="Calibri"/>
          <w:i/>
          <w:iCs/>
          <w:u w:color="000000"/>
        </w:rPr>
        <w:t xml:space="preserve">χειρισμού Η/Υ. </w:t>
      </w:r>
    </w:p>
    <w:p w:rsidR="0095642D" w:rsidRDefault="00A73D8F">
      <w:pPr>
        <w:pStyle w:val="a5"/>
        <w:numPr>
          <w:ilvl w:val="0"/>
          <w:numId w:val="1"/>
        </w:numPr>
        <w:spacing w:line="360" w:lineRule="auto"/>
        <w:jc w:val="both"/>
        <w:rPr>
          <w:rFonts w:ascii="Calibri" w:eastAsia="Calibri" w:hAnsi="Calibri" w:cs="Calibri"/>
          <w:i/>
          <w:iCs/>
          <w:u w:color="000000"/>
        </w:rPr>
      </w:pPr>
      <w:r>
        <w:rPr>
          <w:rFonts w:ascii="Calibri" w:eastAsia="Calibri" w:hAnsi="Calibri" w:cs="Calibri"/>
          <w:i/>
          <w:iCs/>
          <w:u w:color="000000"/>
        </w:rPr>
        <w:t>Ως επίδομα επικινδύνου εργασίας νοείται το επίδομα, που χορηγείται ενόψει της επικινδυνότητας της ίδιας φύσης της εργασίας, εργασίας δηλαδή που συνεπάγεται κίνδυνο για τη σωματική ακεραιότητα και τη ζωή του εργαζόμενου. Δεν εμπίπτουν λοιπόν</w:t>
      </w:r>
      <w:r>
        <w:rPr>
          <w:rFonts w:ascii="Calibri" w:eastAsia="Calibri" w:hAnsi="Calibri" w:cs="Calibri"/>
          <w:i/>
          <w:iCs/>
          <w:u w:color="000000"/>
        </w:rPr>
        <w:t xml:space="preserve"> επιδόματα, που χορηγούνται ως αντιστάθμισμα της πιθανής αρνητικής επίπτωσης της εργασίας αυτής στην υγεία του εργαζομένου, όπως είναι τα επιδόματα ανθυγιεινής εργασίας, όπως π.χ. το επίδομα οθόνης Η/Υ .</w:t>
      </w:r>
    </w:p>
  </w:footnote>
  <w:footnote w:id="20">
    <w:p w:rsidR="0095642D" w:rsidRDefault="00A73D8F">
      <w:pPr>
        <w:pStyle w:val="a4"/>
        <w:rPr>
          <w:rFonts w:ascii="Calibri" w:eastAsia="Calibri" w:hAnsi="Calibri" w:cs="Calibri"/>
          <w:b/>
          <w:bCs/>
          <w:i/>
          <w:iCs/>
        </w:rPr>
      </w:pPr>
      <w:r>
        <w:rPr>
          <w:vertAlign w:val="superscript"/>
        </w:rPr>
        <w:footnoteRef/>
      </w:r>
      <w:r>
        <w:rPr>
          <w:rFonts w:eastAsia="Arial Unicode MS" w:cs="Arial Unicode MS"/>
        </w:rPr>
        <w:t xml:space="preserve"> </w:t>
      </w:r>
      <w:r>
        <w:rPr>
          <w:rFonts w:eastAsia="Arial Unicode MS" w:cs="Arial Unicode MS"/>
          <w:i/>
          <w:iCs/>
        </w:rPr>
        <w:t xml:space="preserve">Μπακόπουλος ΕΕργΔ </w:t>
      </w:r>
      <w:r>
        <w:rPr>
          <w:rFonts w:eastAsia="Arial Unicode MS" w:cs="Arial Unicode MS"/>
          <w:i/>
          <w:iCs/>
        </w:rPr>
        <w:t>2012 1469</w:t>
      </w:r>
      <w:r>
        <w:rPr>
          <w:rFonts w:ascii="Calibri" w:eastAsia="Calibri" w:hAnsi="Calibri" w:cs="Calibri"/>
          <w:b/>
          <w:bCs/>
          <w:i/>
          <w:iCs/>
        </w:rPr>
        <w:t xml:space="preserve">3.δ. </w:t>
      </w:r>
      <w:r>
        <w:rPr>
          <w:rFonts w:ascii="Calibri" w:eastAsia="Calibri" w:hAnsi="Calibri" w:cs="Calibri"/>
          <w:b/>
          <w:bCs/>
          <w:i/>
          <w:iCs/>
        </w:rPr>
        <w:tab/>
      </w:r>
      <w:r>
        <w:rPr>
          <w:rFonts w:ascii="Calibri" w:eastAsia="Calibri" w:hAnsi="Calibri" w:cs="Calibri"/>
          <w:i/>
          <w:iCs/>
        </w:rPr>
        <w:t>Σχέση ατομικής συ</w:t>
      </w:r>
      <w:r>
        <w:rPr>
          <w:rFonts w:ascii="Calibri" w:eastAsia="Calibri" w:hAnsi="Calibri" w:cs="Calibri"/>
          <w:i/>
          <w:iCs/>
        </w:rPr>
        <w:t>μφωνίας – μετενεργούντων όρων σ.σ.ε</w:t>
      </w:r>
      <w:r>
        <w:rPr>
          <w:rFonts w:ascii="Calibri" w:eastAsia="Calibri" w:hAnsi="Calibri" w:cs="Calibri"/>
          <w:b/>
          <w:bCs/>
          <w:i/>
          <w:iCs/>
        </w:rPr>
        <w:t xml:space="preserve">. </w:t>
      </w:r>
    </w:p>
    <w:p w:rsidR="0095642D" w:rsidRDefault="00A73D8F">
      <w:pPr>
        <w:pStyle w:val="a3"/>
        <w:spacing w:line="360" w:lineRule="auto"/>
        <w:ind w:firstLine="720"/>
        <w:jc w:val="both"/>
        <w:rPr>
          <w:rFonts w:ascii="Calibri" w:eastAsia="Calibri" w:hAnsi="Calibri" w:cs="Calibri"/>
          <w:i/>
          <w:iCs/>
          <w:u w:color="000000"/>
        </w:rPr>
      </w:pPr>
      <w:r>
        <w:rPr>
          <w:rFonts w:ascii="Calibri" w:eastAsia="Calibri" w:hAnsi="Calibri" w:cs="Calibri"/>
          <w:i/>
          <w:iCs/>
          <w:u w:color="000000"/>
        </w:rPr>
        <w:t>Ως γνωστόν, οι κανονιστικοί όροι της ΣΣΕ έχουν άμεση και αναγκαστική ισχύ επί όσων ατομικών συμβάσεων εργασίας εμπίπτουν στο πεδίο εφαρμογής της, εφόσον συντρέχει εκ του νόμου δέσμευση των μερών της. Αν προϋπάρχουν ατο</w:t>
      </w:r>
      <w:r>
        <w:rPr>
          <w:rFonts w:ascii="Calibri" w:eastAsia="Calibri" w:hAnsi="Calibri" w:cs="Calibri"/>
          <w:i/>
          <w:iCs/>
          <w:u w:color="000000"/>
        </w:rPr>
        <w:t xml:space="preserve">μικοί όροι που ρυθμίζουν το ίδιο ζήτημα των αποδοχών, ο νόμος ορίζει ότι αυτοί επικρατούν αν είναι ευνοϊκότεροι για τον εργαζόμενο (α. 7 παρ. 2 του ν. 1876/1990). Αντιθέτως, δεν ορίζει ρητώς την τύχη τους, όταν είναι δυσμενέστεροι. Είναι βεβαίως σαφές ότι </w:t>
      </w:r>
      <w:r>
        <w:rPr>
          <w:rFonts w:ascii="Calibri" w:eastAsia="Calibri" w:hAnsi="Calibri" w:cs="Calibri"/>
          <w:i/>
          <w:iCs/>
          <w:u w:color="000000"/>
        </w:rPr>
        <w:t>οι κανονιστικοί όροι κατισχύουν λόγω της αναγκαστικής ισχύος τους (άρθρο 7 παρ. 1 του ν. 1876/1990), δεν είναι όμως εξίσου σαφές αν οι ατομικοί όροι καθίστανται άκυροι ή μόνον εκτοπίζονται από τους ευνοϊκότερους όρους της σ.σ.ε. Το ζήτημα έχει σημασία όταν</w:t>
      </w:r>
      <w:r>
        <w:rPr>
          <w:rFonts w:ascii="Calibri" w:eastAsia="Calibri" w:hAnsi="Calibri" w:cs="Calibri"/>
          <w:i/>
          <w:iCs/>
          <w:u w:color="000000"/>
        </w:rPr>
        <w:t xml:space="preserve"> λήξει η κανονιστική ισχύς και η σ.σ.ε. εισέλθει στη φάση της περιορισμένης μετενέργειας. Αν μεν ο ατομικός όρος έχει εκτοπισθεί, επανέρχεται σε ισχύ, αναβιώνει. Αν όμως έχει ακυρωθεί, δεν είναι δυνατή η αναβίωσή του. Το ζήτημα αυτό δεν είχε απασχολήσει το</w:t>
      </w:r>
      <w:r>
        <w:rPr>
          <w:rFonts w:ascii="Calibri" w:eastAsia="Calibri" w:hAnsi="Calibri" w:cs="Calibri"/>
          <w:i/>
          <w:iCs/>
          <w:u w:color="000000"/>
        </w:rPr>
        <w:t xml:space="preserve"> ελληνικό δίκαιο, καθώς με τους μηχανισμούς της υποχρεωτικής διαιτησίας και της κήρυξης της γενικής υποχρεωτικότητας των ΣΣΕ και ΔΑ εξασφαλιζόταν η γενική και αδιάκοπη συνέχεια της κανονιστικής κάλυψης. Εγγύτερη προς τη φύση και το σκοπό των όρων της ΣΣΕ ε</w:t>
      </w:r>
      <w:r>
        <w:rPr>
          <w:rFonts w:ascii="Calibri" w:eastAsia="Calibri" w:hAnsi="Calibri" w:cs="Calibri"/>
          <w:i/>
          <w:iCs/>
          <w:u w:color="000000"/>
        </w:rPr>
        <w:t>ίναι η άποψη ότι οι προϋφιστάμενοι δυσμενέστεροι ατομικοί όροι εκτοπίζονται, αλλά δεν ακυρώνονται. Επομένως ατομική συμφωνία για μισθό κατώτερο από σ.σ.ε. εκτοπίζεται κατά το χρόνο κανονιστικής ισχύος της σ.σ.ε., αλλά αναβιώνει άμα τη λήξη της ισχύος τους,</w:t>
      </w:r>
      <w:r>
        <w:rPr>
          <w:rFonts w:ascii="Calibri" w:eastAsia="Calibri" w:hAnsi="Calibri" w:cs="Calibri"/>
          <w:i/>
          <w:iCs/>
          <w:u w:color="000000"/>
        </w:rPr>
        <w:t xml:space="preserve"> καθώς η συμβατική ελευθερία αποκαθίσταται σε όλη της την έκταση, ακόμη και αν με την περιορισμένη μετενέργεια ο μισθός θα ήταν κατώτερος του συμφωνηθέντος κατά την πρόσληψη. </w:t>
      </w:r>
    </w:p>
  </w:footnote>
  <w:footnote w:id="21">
    <w:p w:rsidR="0095642D" w:rsidRDefault="00A73D8F">
      <w:pPr>
        <w:pStyle w:val="a4"/>
      </w:pPr>
      <w:r>
        <w:rPr>
          <w:vertAlign w:val="superscript"/>
        </w:rPr>
        <w:footnoteRef/>
      </w:r>
      <w:r>
        <w:rPr>
          <w:rFonts w:eastAsia="Arial Unicode MS" w:cs="Arial Unicode MS"/>
          <w:i/>
          <w:iCs/>
        </w:rPr>
        <w:t xml:space="preserve"> Ζερδελή</w:t>
      </w:r>
      <w:r>
        <w:rPr>
          <w:rFonts w:eastAsia="Arial Unicode MS" w:cs="Arial Unicode MS"/>
          <w:i/>
          <w:iCs/>
        </w:rPr>
        <w:t xml:space="preserve">, </w:t>
      </w:r>
      <w:r>
        <w:rPr>
          <w:rFonts w:eastAsia="Arial Unicode MS" w:cs="Arial Unicode MS"/>
          <w:i/>
          <w:iCs/>
        </w:rPr>
        <w:t>Συλλογικό Εργατικό Δίκιαο</w:t>
      </w:r>
      <w:r>
        <w:rPr>
          <w:rFonts w:eastAsia="Arial Unicode MS" w:cs="Arial Unicode MS"/>
          <w:i/>
          <w:iCs/>
        </w:rPr>
        <w:t xml:space="preserve">, </w:t>
      </w:r>
      <w:r>
        <w:rPr>
          <w:rFonts w:eastAsia="Arial Unicode MS" w:cs="Arial Unicode MS"/>
          <w:i/>
          <w:iCs/>
        </w:rPr>
        <w:t>σελ</w:t>
      </w:r>
      <w:r>
        <w:rPr>
          <w:rFonts w:eastAsia="Arial Unicode MS" w:cs="Arial Unicode MS"/>
          <w:i/>
          <w:iCs/>
        </w:rPr>
        <w:t xml:space="preserve">. 233, </w:t>
      </w:r>
      <w:r>
        <w:rPr>
          <w:rFonts w:eastAsia="Arial Unicode MS" w:cs="Arial Unicode MS"/>
          <w:i/>
          <w:iCs/>
        </w:rPr>
        <w:t>όπου και παραπομπές σε Κουκιάδη</w:t>
      </w:r>
      <w:r>
        <w:rPr>
          <w:rFonts w:eastAsia="Arial Unicode MS" w:cs="Arial Unicode MS"/>
          <w:i/>
          <w:iCs/>
        </w:rPr>
        <w:t>,</w:t>
      </w:r>
      <w:r>
        <w:rPr>
          <w:rFonts w:eastAsia="Arial Unicode MS" w:cs="Arial Unicode MS"/>
          <w:i/>
          <w:iCs/>
        </w:rPr>
        <w:t xml:space="preserve"> </w:t>
      </w:r>
      <w:r>
        <w:rPr>
          <w:rFonts w:eastAsia="Arial Unicode MS" w:cs="Arial Unicode MS"/>
          <w:i/>
          <w:iCs/>
        </w:rPr>
        <w:t>Λεβέντη και Καζάκο</w:t>
      </w:r>
    </w:p>
  </w:footnote>
  <w:footnote w:id="22">
    <w:p w:rsidR="0095642D" w:rsidRDefault="00A73D8F">
      <w:pPr>
        <w:pStyle w:val="a4"/>
      </w:pPr>
      <w:r>
        <w:rPr>
          <w:vertAlign w:val="superscript"/>
        </w:rPr>
        <w:footnoteRef/>
      </w:r>
      <w:r>
        <w:rPr>
          <w:rFonts w:eastAsia="Arial Unicode MS" w:cs="Arial Unicode MS"/>
          <w:i/>
          <w:iCs/>
        </w:rPr>
        <w:t xml:space="preserve"> </w:t>
      </w:r>
      <w:r>
        <w:rPr>
          <w:rFonts w:eastAsia="Arial Unicode MS" w:cs="Arial Unicode MS"/>
          <w:i/>
          <w:iCs/>
        </w:rPr>
        <w:t>Λεβέντη ό</w:t>
      </w:r>
      <w:r>
        <w:rPr>
          <w:rFonts w:eastAsia="Arial Unicode MS" w:cs="Arial Unicode MS"/>
          <w:i/>
          <w:iCs/>
        </w:rPr>
        <w:t>.</w:t>
      </w:r>
      <w:r>
        <w:rPr>
          <w:rFonts w:eastAsia="Arial Unicode MS" w:cs="Arial Unicode MS"/>
          <w:i/>
          <w:iCs/>
        </w:rPr>
        <w:t>π</w:t>
      </w:r>
      <w:r>
        <w:rPr>
          <w:rFonts w:eastAsia="Arial Unicode MS" w:cs="Arial Unicode MS"/>
          <w:i/>
          <w:iCs/>
        </w:rPr>
        <w:t xml:space="preserve">. </w:t>
      </w:r>
      <w:r>
        <w:rPr>
          <w:rFonts w:eastAsia="Arial Unicode MS" w:cs="Arial Unicode MS"/>
          <w:i/>
          <w:iCs/>
        </w:rPr>
        <w:t>παρ</w:t>
      </w:r>
      <w:r>
        <w:rPr>
          <w:rFonts w:eastAsia="Arial Unicode MS" w:cs="Arial Unicode MS"/>
          <w:i/>
          <w:iCs/>
        </w:rPr>
        <w:t>. 34</w:t>
      </w:r>
    </w:p>
  </w:footnote>
  <w:footnote w:id="23">
    <w:p w:rsidR="0095642D" w:rsidRDefault="00A73D8F">
      <w:pPr>
        <w:pStyle w:val="a4"/>
      </w:pPr>
      <w:r>
        <w:rPr>
          <w:vertAlign w:val="superscript"/>
        </w:rPr>
        <w:footnoteRef/>
      </w:r>
      <w:r>
        <w:rPr>
          <w:rFonts w:eastAsia="Arial Unicode MS" w:cs="Arial Unicode MS"/>
        </w:rPr>
        <w:t xml:space="preserve"> </w:t>
      </w:r>
      <w:r>
        <w:rPr>
          <w:rFonts w:eastAsia="Arial Unicode MS" w:cs="Arial Unicode MS"/>
          <w:i/>
          <w:iCs/>
        </w:rPr>
        <w:t>Λεβέντη ό</w:t>
      </w:r>
      <w:r>
        <w:rPr>
          <w:rFonts w:eastAsia="Arial Unicode MS" w:cs="Arial Unicode MS"/>
          <w:i/>
          <w:iCs/>
        </w:rPr>
        <w:t>.</w:t>
      </w:r>
      <w:r>
        <w:rPr>
          <w:rFonts w:eastAsia="Arial Unicode MS" w:cs="Arial Unicode MS"/>
          <w:i/>
          <w:iCs/>
        </w:rPr>
        <w:t>π</w:t>
      </w:r>
      <w:r>
        <w:rPr>
          <w:rFonts w:eastAsia="Arial Unicode MS" w:cs="Arial Unicode MS"/>
          <w:i/>
          <w:iCs/>
        </w:rPr>
        <w:t xml:space="preserve">. </w:t>
      </w:r>
      <w:r>
        <w:rPr>
          <w:rFonts w:eastAsia="Arial Unicode MS" w:cs="Arial Unicode MS"/>
          <w:i/>
          <w:iCs/>
        </w:rPr>
        <w:t>σελ</w:t>
      </w:r>
      <w:r>
        <w:rPr>
          <w:rFonts w:eastAsia="Arial Unicode MS" w:cs="Arial Unicode MS"/>
          <w:i/>
          <w:iCs/>
        </w:rPr>
        <w:t>. 564,566.</w:t>
      </w:r>
    </w:p>
  </w:footnote>
  <w:footnote w:id="24">
    <w:p w:rsidR="0095642D" w:rsidRDefault="00A73D8F">
      <w:pPr>
        <w:pStyle w:val="a4"/>
      </w:pPr>
      <w:r>
        <w:rPr>
          <w:vertAlign w:val="superscript"/>
        </w:rPr>
        <w:footnoteRef/>
      </w:r>
      <w:r>
        <w:rPr>
          <w:rFonts w:eastAsia="Arial Unicode MS" w:cs="Arial Unicode MS"/>
        </w:rPr>
        <w:t xml:space="preserve"> </w:t>
      </w:r>
      <w:r>
        <w:rPr>
          <w:rFonts w:eastAsia="Arial Unicode MS" w:cs="Arial Unicode MS"/>
          <w:i/>
          <w:iCs/>
        </w:rPr>
        <w:t>Ζερδελή ό</w:t>
      </w:r>
      <w:r>
        <w:rPr>
          <w:rFonts w:eastAsia="Arial Unicode MS" w:cs="Arial Unicode MS"/>
          <w:i/>
          <w:iCs/>
        </w:rPr>
        <w:t>.</w:t>
      </w:r>
      <w:r>
        <w:rPr>
          <w:rFonts w:eastAsia="Arial Unicode MS" w:cs="Arial Unicode MS"/>
          <w:i/>
          <w:iCs/>
        </w:rPr>
        <w:t>π</w:t>
      </w:r>
      <w:r>
        <w:rPr>
          <w:rFonts w:eastAsia="Arial Unicode MS" w:cs="Arial Unicode MS"/>
          <w:i/>
          <w:iCs/>
        </w:rPr>
        <w:t xml:space="preserve">. </w:t>
      </w:r>
      <w:r>
        <w:rPr>
          <w:rFonts w:eastAsia="Arial Unicode MS" w:cs="Arial Unicode MS"/>
          <w:i/>
          <w:iCs/>
        </w:rPr>
        <w:t>σελ</w:t>
      </w:r>
      <w:r>
        <w:rPr>
          <w:rFonts w:eastAsia="Arial Unicode MS" w:cs="Arial Unicode MS"/>
          <w:i/>
          <w:iCs/>
        </w:rPr>
        <w:t xml:space="preserve">. 235 </w:t>
      </w:r>
      <w:r>
        <w:rPr>
          <w:rFonts w:eastAsia="Arial Unicode MS" w:cs="Arial Unicode MS"/>
          <w:i/>
          <w:iCs/>
        </w:rPr>
        <w:t xml:space="preserve">και ειδικότερα σημείωση </w:t>
      </w:r>
      <w:r>
        <w:rPr>
          <w:rFonts w:eastAsia="Arial Unicode MS" w:cs="Arial Unicode MS"/>
          <w:i/>
          <w:iCs/>
        </w:rPr>
        <w:t xml:space="preserve">546, </w:t>
      </w:r>
      <w:r>
        <w:rPr>
          <w:rFonts w:eastAsia="Arial Unicode MS" w:cs="Arial Unicode MS"/>
          <w:i/>
          <w:iCs/>
        </w:rPr>
        <w:t>όπου παραπομπή σε Γιαννακούρου και Ληξουριώτη</w:t>
      </w:r>
      <w:r>
        <w:rPr>
          <w:rFonts w:eastAsia="Arial Unicode MS" w:cs="Arial Unicode MS"/>
          <w:i/>
          <w:iCs/>
        </w:rPr>
        <w:t>.</w:t>
      </w:r>
    </w:p>
  </w:footnote>
  <w:footnote w:id="25">
    <w:p w:rsidR="0095642D" w:rsidRDefault="00A73D8F">
      <w:pPr>
        <w:pStyle w:val="a4"/>
      </w:pPr>
      <w:r>
        <w:rPr>
          <w:vertAlign w:val="superscript"/>
        </w:rPr>
        <w:footnoteRef/>
      </w:r>
      <w:r>
        <w:rPr>
          <w:rFonts w:eastAsia="Arial Unicode MS" w:cs="Arial Unicode MS"/>
        </w:rPr>
        <w:t xml:space="preserve"> </w:t>
      </w:r>
      <w:r>
        <w:rPr>
          <w:rFonts w:eastAsia="Arial Unicode MS" w:cs="Arial Unicode MS"/>
          <w:i/>
          <w:iCs/>
        </w:rPr>
        <w:t xml:space="preserve">Μπακόπουλος ΕΕργΔ </w:t>
      </w:r>
      <w:r>
        <w:rPr>
          <w:rFonts w:eastAsia="Arial Unicode MS" w:cs="Arial Unicode MS"/>
          <w:i/>
          <w:iCs/>
        </w:rPr>
        <w:t xml:space="preserve">2014 </w:t>
      </w:r>
      <w:r>
        <w:rPr>
          <w:rFonts w:eastAsia="Arial Unicode MS" w:cs="Arial Unicode MS"/>
          <w:i/>
          <w:iCs/>
        </w:rPr>
        <w:t>σελ</w:t>
      </w:r>
      <w:r>
        <w:rPr>
          <w:rFonts w:eastAsia="Arial Unicode MS" w:cs="Arial Unicode MS"/>
          <w:i/>
          <w:iCs/>
        </w:rPr>
        <w:t>. 918</w:t>
      </w:r>
    </w:p>
  </w:footnote>
  <w:footnote w:id="26">
    <w:p w:rsidR="0095642D" w:rsidRDefault="00A73D8F">
      <w:pPr>
        <w:pStyle w:val="a4"/>
      </w:pPr>
      <w:r>
        <w:rPr>
          <w:vertAlign w:val="superscript"/>
        </w:rPr>
        <w:footnoteRef/>
      </w:r>
      <w:r>
        <w:rPr>
          <w:rFonts w:eastAsia="Arial Unicode MS" w:cs="Arial Unicode MS"/>
        </w:rPr>
        <w:t xml:space="preserve"> </w:t>
      </w:r>
      <w:r>
        <w:rPr>
          <w:rFonts w:eastAsia="Arial Unicode MS" w:cs="Arial Unicode MS"/>
          <w:i/>
          <w:iCs/>
        </w:rPr>
        <w:t>Λεβέντη</w:t>
      </w:r>
      <w:r>
        <w:rPr>
          <w:rFonts w:eastAsia="Arial Unicode MS" w:cs="Arial Unicode MS"/>
          <w:i/>
          <w:iCs/>
        </w:rPr>
        <w:t xml:space="preserve">, </w:t>
      </w:r>
      <w:r>
        <w:rPr>
          <w:rFonts w:eastAsia="Arial Unicode MS" w:cs="Arial Unicode MS"/>
          <w:i/>
          <w:iCs/>
        </w:rPr>
        <w:t>Συλλογικό Εργατικό Δίκαιο</w:t>
      </w:r>
      <w:r>
        <w:rPr>
          <w:rFonts w:eastAsia="Arial Unicode MS" w:cs="Arial Unicode MS"/>
          <w:i/>
          <w:iCs/>
        </w:rPr>
        <w:t xml:space="preserve">, </w:t>
      </w:r>
      <w:r>
        <w:rPr>
          <w:rFonts w:eastAsia="Arial Unicode MS" w:cs="Arial Unicode MS"/>
          <w:i/>
          <w:iCs/>
        </w:rPr>
        <w:t>εκδ</w:t>
      </w:r>
      <w:r>
        <w:rPr>
          <w:rFonts w:eastAsia="Arial Unicode MS" w:cs="Arial Unicode MS"/>
          <w:i/>
          <w:iCs/>
        </w:rPr>
        <w:t xml:space="preserve">. 2007 </w:t>
      </w:r>
      <w:r>
        <w:rPr>
          <w:rFonts w:eastAsia="Arial Unicode MS" w:cs="Arial Unicode MS"/>
          <w:i/>
          <w:iCs/>
        </w:rPr>
        <w:t>σελ</w:t>
      </w:r>
      <w:r>
        <w:rPr>
          <w:rFonts w:eastAsia="Arial Unicode MS" w:cs="Arial Unicode MS"/>
          <w:i/>
          <w:iCs/>
        </w:rPr>
        <w:t>. 531 - 533.</w:t>
      </w:r>
    </w:p>
  </w:footnote>
  <w:footnote w:id="27">
    <w:p w:rsidR="0095642D" w:rsidRDefault="00A73D8F">
      <w:pPr>
        <w:pStyle w:val="a4"/>
      </w:pPr>
      <w:r>
        <w:rPr>
          <w:vertAlign w:val="superscript"/>
        </w:rPr>
        <w:footnoteRef/>
      </w:r>
      <w:r>
        <w:rPr>
          <w:rFonts w:eastAsia="Arial Unicode MS" w:cs="Arial Unicode MS"/>
          <w:i/>
          <w:iCs/>
        </w:rPr>
        <w:t xml:space="preserve"> </w:t>
      </w:r>
      <w:r>
        <w:rPr>
          <w:rFonts w:eastAsia="Arial Unicode MS" w:cs="Arial Unicode MS"/>
          <w:i/>
          <w:iCs/>
        </w:rPr>
        <w:t>Καζάκο</w:t>
      </w:r>
      <w:r>
        <w:rPr>
          <w:rFonts w:eastAsia="Arial Unicode MS" w:cs="Arial Unicode MS"/>
          <w:i/>
          <w:iCs/>
        </w:rPr>
        <w:t xml:space="preserve">, </w:t>
      </w:r>
      <w:r>
        <w:rPr>
          <w:rFonts w:eastAsia="Arial Unicode MS" w:cs="Arial Unicode MS"/>
          <w:i/>
          <w:iCs/>
        </w:rPr>
        <w:t xml:space="preserve">Η διαιτησία εκδ </w:t>
      </w:r>
      <w:r>
        <w:rPr>
          <w:rFonts w:eastAsia="Arial Unicode MS" w:cs="Arial Unicode MS"/>
          <w:i/>
          <w:iCs/>
        </w:rPr>
        <w:t xml:space="preserve">1998 </w:t>
      </w:r>
      <w:r>
        <w:rPr>
          <w:rFonts w:eastAsia="Arial Unicode MS" w:cs="Arial Unicode MS"/>
          <w:i/>
          <w:iCs/>
        </w:rPr>
        <w:t>σελ</w:t>
      </w:r>
      <w:r>
        <w:rPr>
          <w:rFonts w:eastAsia="Arial Unicode MS" w:cs="Arial Unicode MS"/>
          <w:i/>
          <w:iCs/>
        </w:rPr>
        <w:t>. 388</w:t>
      </w:r>
    </w:p>
  </w:footnote>
  <w:footnote w:id="28">
    <w:p w:rsidR="0095642D" w:rsidRDefault="00A73D8F">
      <w:pPr>
        <w:pStyle w:val="a4"/>
      </w:pPr>
      <w:r>
        <w:rPr>
          <w:vertAlign w:val="superscript"/>
        </w:rPr>
        <w:footnoteRef/>
      </w:r>
      <w:r>
        <w:rPr>
          <w:rFonts w:eastAsia="Arial Unicode MS" w:cs="Arial Unicode MS"/>
        </w:rPr>
        <w:t xml:space="preserve"> </w:t>
      </w:r>
      <w:r>
        <w:rPr>
          <w:rFonts w:eastAsia="Arial Unicode MS" w:cs="Arial Unicode MS"/>
          <w:i/>
          <w:iCs/>
        </w:rPr>
        <w:t xml:space="preserve">Παπαδημητρίου ΕλλΔνη </w:t>
      </w:r>
      <w:r>
        <w:rPr>
          <w:rFonts w:eastAsia="Arial Unicode MS" w:cs="Arial Unicode MS"/>
          <w:i/>
          <w:iCs/>
        </w:rPr>
        <w:t xml:space="preserve">2015 </w:t>
      </w:r>
      <w:r>
        <w:rPr>
          <w:rFonts w:eastAsia="Arial Unicode MS" w:cs="Arial Unicode MS"/>
          <w:i/>
          <w:iCs/>
        </w:rPr>
        <w:t>σελ</w:t>
      </w:r>
      <w:r>
        <w:rPr>
          <w:rFonts w:eastAsia="Arial Unicode MS" w:cs="Arial Unicode MS"/>
          <w:i/>
          <w:iCs/>
        </w:rPr>
        <w:t>. 10</w:t>
      </w:r>
    </w:p>
  </w:footnote>
  <w:footnote w:id="29">
    <w:p w:rsidR="0095642D" w:rsidRDefault="00A73D8F">
      <w:pPr>
        <w:pStyle w:val="a4"/>
      </w:pPr>
      <w:r>
        <w:rPr>
          <w:vertAlign w:val="superscript"/>
        </w:rPr>
        <w:footnoteRef/>
      </w:r>
      <w:r>
        <w:rPr>
          <w:rFonts w:eastAsia="Arial Unicode MS" w:cs="Arial Unicode MS"/>
          <w:i/>
          <w:iCs/>
        </w:rPr>
        <w:t>Η σκέψη αυτή</w:t>
      </w:r>
      <w:r>
        <w:rPr>
          <w:rFonts w:eastAsia="Arial Unicode MS" w:cs="Arial Unicode MS"/>
          <w:i/>
          <w:iCs/>
        </w:rPr>
        <w:t xml:space="preserve">, </w:t>
      </w:r>
      <w:r>
        <w:rPr>
          <w:rFonts w:eastAsia="Arial Unicode MS" w:cs="Arial Unicode MS"/>
          <w:i/>
          <w:iCs/>
        </w:rPr>
        <w:t>η οποία δεν είναι πρωτότυπη</w:t>
      </w:r>
      <w:r>
        <w:rPr>
          <w:rFonts w:eastAsia="Arial Unicode MS" w:cs="Arial Unicode MS"/>
          <w:i/>
          <w:iCs/>
        </w:rPr>
        <w:t xml:space="preserve">, </w:t>
      </w:r>
      <w:r>
        <w:rPr>
          <w:rFonts w:eastAsia="Arial Unicode MS" w:cs="Arial Unicode MS"/>
          <w:i/>
          <w:iCs/>
        </w:rPr>
        <w:t>συνιστά συμπέρασμα βασισμένο στην προσωπική εμπειρία και αφορά</w:t>
      </w:r>
      <w:r>
        <w:rPr>
          <w:rFonts w:eastAsia="Arial Unicode MS" w:cs="Arial Unicode MS"/>
          <w:i/>
          <w:iCs/>
        </w:rPr>
        <w:t xml:space="preserve">, </w:t>
      </w:r>
      <w:r>
        <w:rPr>
          <w:rFonts w:eastAsia="Arial Unicode MS" w:cs="Arial Unicode MS"/>
          <w:i/>
          <w:iCs/>
        </w:rPr>
        <w:t>φυσικά</w:t>
      </w:r>
      <w:r>
        <w:rPr>
          <w:rFonts w:eastAsia="Arial Unicode MS" w:cs="Arial Unicode MS"/>
          <w:i/>
          <w:iCs/>
        </w:rPr>
        <w:t xml:space="preserve">, </w:t>
      </w:r>
      <w:r>
        <w:rPr>
          <w:rFonts w:eastAsia="Arial Unicode MS" w:cs="Arial Unicode MS"/>
          <w:i/>
          <w:iCs/>
        </w:rPr>
        <w:t>στον ιδιωτικό τομέα</w:t>
      </w:r>
      <w:r>
        <w:rPr>
          <w:rFonts w:eastAsia="Arial Unicode MS" w:cs="Arial Unicode MS"/>
          <w:i/>
          <w:iCs/>
        </w:rPr>
        <w:t xml:space="preserve">. </w:t>
      </w:r>
      <w:r>
        <w:rPr>
          <w:rFonts w:eastAsia="Arial Unicode MS" w:cs="Arial Unicode MS"/>
          <w:i/>
          <w:iCs/>
        </w:rPr>
        <w:t>Η εύκολη και μη αιτιολογημέ</w:t>
      </w:r>
      <w:r>
        <w:rPr>
          <w:rFonts w:eastAsia="Arial Unicode MS" w:cs="Arial Unicode MS"/>
          <w:i/>
          <w:iCs/>
        </w:rPr>
        <w:t>νη επέκταση των σσε σε μη συμβληθέντα μέλη</w:t>
      </w:r>
      <w:r>
        <w:rPr>
          <w:rFonts w:eastAsia="Arial Unicode MS" w:cs="Arial Unicode MS"/>
          <w:i/>
          <w:iCs/>
        </w:rPr>
        <w:t xml:space="preserve">, </w:t>
      </w:r>
      <w:r>
        <w:rPr>
          <w:rFonts w:eastAsia="Arial Unicode MS" w:cs="Arial Unicode MS"/>
          <w:i/>
          <w:iCs/>
        </w:rPr>
        <w:t>με υπουργικές αποφάσεις</w:t>
      </w:r>
      <w:r>
        <w:rPr>
          <w:rFonts w:eastAsia="Arial Unicode MS" w:cs="Arial Unicode MS"/>
          <w:i/>
          <w:iCs/>
        </w:rPr>
        <w:t xml:space="preserve">, </w:t>
      </w:r>
      <w:r>
        <w:rPr>
          <w:rFonts w:eastAsia="Arial Unicode MS" w:cs="Arial Unicode MS"/>
          <w:i/>
          <w:iCs/>
        </w:rPr>
        <w:t>καθώς και η βεβαιότητα ότι ο διαιτητής τελικώς θα δικαιώσει την προσφεύγουσα συνδικαλιστική οργάνωση</w:t>
      </w:r>
      <w:r>
        <w:rPr>
          <w:rFonts w:eastAsia="Arial Unicode MS" w:cs="Arial Unicode MS"/>
          <w:i/>
          <w:iCs/>
        </w:rPr>
        <w:t xml:space="preserve">, </w:t>
      </w:r>
      <w:r>
        <w:rPr>
          <w:rFonts w:eastAsia="Arial Unicode MS" w:cs="Arial Unicode MS"/>
          <w:i/>
          <w:iCs/>
        </w:rPr>
        <w:t>που ενεργεί μονομερώς</w:t>
      </w:r>
      <w:r>
        <w:rPr>
          <w:rFonts w:eastAsia="Arial Unicode MS" w:cs="Arial Unicode MS"/>
          <w:i/>
          <w:iCs/>
        </w:rPr>
        <w:t xml:space="preserve">, </w:t>
      </w:r>
      <w:r>
        <w:rPr>
          <w:rFonts w:eastAsia="Arial Unicode MS" w:cs="Arial Unicode MS"/>
          <w:i/>
          <w:iCs/>
        </w:rPr>
        <w:t>στέρησε τους εργαζόμενους από το μοναδικό κίνητρο που είχαν γι</w:t>
      </w:r>
      <w:r>
        <w:rPr>
          <w:rFonts w:eastAsia="Arial Unicode MS" w:cs="Arial Unicode MS"/>
          <w:i/>
          <w:iCs/>
        </w:rPr>
        <w:t>α να συμμετέχουν σε συλλογικές δράσεις με ό</w:t>
      </w:r>
      <w:r>
        <w:rPr>
          <w:rFonts w:eastAsia="Arial Unicode MS" w:cs="Arial Unicode MS"/>
          <w:i/>
          <w:iCs/>
        </w:rPr>
        <w:t>,</w:t>
      </w:r>
      <w:r>
        <w:rPr>
          <w:rFonts w:eastAsia="Arial Unicode MS" w:cs="Arial Unicode MS"/>
          <w:i/>
          <w:iCs/>
        </w:rPr>
        <w:t>τι αυτό συνεπάγεται</w:t>
      </w:r>
      <w:r>
        <w:rPr>
          <w:rFonts w:eastAsia="Arial Unicode MS" w:cs="Arial Unicode MS"/>
          <w:i/>
          <w:i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2D" w:rsidRDefault="009564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F64DC"/>
    <w:multiLevelType w:val="hybridMultilevel"/>
    <w:tmpl w:val="F042DDA4"/>
    <w:lvl w:ilvl="0" w:tplc="5D04BC5A">
      <w:start w:val="1"/>
      <w:numFmt w:val="bullet"/>
      <w:lvlText w:val="·"/>
      <w:lvlJc w:val="left"/>
      <w:pPr>
        <w:tabs>
          <w:tab w:val="num" w:pos="720"/>
        </w:tabs>
        <w:ind w:left="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A0A072">
      <w:start w:val="1"/>
      <w:numFmt w:val="bullet"/>
      <w:lvlText w:val="o"/>
      <w:lvlJc w:val="left"/>
      <w:pPr>
        <w:tabs>
          <w:tab w:val="num" w:pos="1440"/>
        </w:tabs>
        <w:ind w:left="14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526E8E">
      <w:start w:val="1"/>
      <w:numFmt w:val="bullet"/>
      <w:lvlText w:val="▪"/>
      <w:lvlJc w:val="left"/>
      <w:pPr>
        <w:tabs>
          <w:tab w:val="num" w:pos="2160"/>
        </w:tabs>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02F248">
      <w:start w:val="1"/>
      <w:numFmt w:val="bullet"/>
      <w:lvlText w:val="·"/>
      <w:lvlJc w:val="left"/>
      <w:pPr>
        <w:tabs>
          <w:tab w:val="num" w:pos="2880"/>
        </w:tabs>
        <w:ind w:left="29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8026F6">
      <w:start w:val="1"/>
      <w:numFmt w:val="bullet"/>
      <w:lvlText w:val="o"/>
      <w:lvlJc w:val="left"/>
      <w:pPr>
        <w:tabs>
          <w:tab w:val="num" w:pos="3600"/>
        </w:tabs>
        <w:ind w:left="36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787DD0">
      <w:start w:val="1"/>
      <w:numFmt w:val="bullet"/>
      <w:lvlText w:val="▪"/>
      <w:lvlJc w:val="left"/>
      <w:pPr>
        <w:tabs>
          <w:tab w:val="num" w:pos="4320"/>
        </w:tabs>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62BD52">
      <w:start w:val="1"/>
      <w:numFmt w:val="bullet"/>
      <w:lvlText w:val="·"/>
      <w:lvlJc w:val="left"/>
      <w:pPr>
        <w:tabs>
          <w:tab w:val="num" w:pos="5040"/>
        </w:tabs>
        <w:ind w:left="50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A44A4E">
      <w:start w:val="1"/>
      <w:numFmt w:val="bullet"/>
      <w:lvlText w:val="o"/>
      <w:lvlJc w:val="left"/>
      <w:pPr>
        <w:tabs>
          <w:tab w:val="num" w:pos="5760"/>
        </w:tabs>
        <w:ind w:left="58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C2EFC8">
      <w:start w:val="1"/>
      <w:numFmt w:val="bullet"/>
      <w:lvlText w:val="▪"/>
      <w:lvlJc w:val="left"/>
      <w:pPr>
        <w:tabs>
          <w:tab w:val="num" w:pos="6480"/>
        </w:tabs>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 w:id="1"/>
  </w:footnotePr>
  <w:endnotePr>
    <w:endnote w:id="-1"/>
    <w:endnote w:id="0"/>
  </w:endnotePr>
  <w:compat/>
  <w:rsids>
    <w:rsidRoot w:val="0095642D"/>
    <w:rsid w:val="005F3201"/>
    <w:rsid w:val="0095642D"/>
    <w:rsid w:val="00A73D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42D"/>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95642D"/>
    <w:rPr>
      <w:u w:val="single"/>
    </w:rPr>
  </w:style>
  <w:style w:type="table" w:customStyle="1" w:styleId="TableNormal">
    <w:name w:val="Table Normal"/>
    <w:rsid w:val="0095642D"/>
    <w:tblPr>
      <w:tblInd w:w="0" w:type="dxa"/>
      <w:tblCellMar>
        <w:top w:w="0" w:type="dxa"/>
        <w:left w:w="0" w:type="dxa"/>
        <w:bottom w:w="0" w:type="dxa"/>
        <w:right w:w="0" w:type="dxa"/>
      </w:tblCellMar>
    </w:tblPr>
  </w:style>
  <w:style w:type="paragraph" w:customStyle="1" w:styleId="a3">
    <w:name w:val="Κύριο τμήμα"/>
    <w:rsid w:val="0095642D"/>
    <w:rPr>
      <w:rFonts w:ascii="Helvetica" w:hAnsi="Helvetica" w:cs="Arial Unicode MS"/>
      <w:color w:val="000000"/>
      <w:sz w:val="22"/>
      <w:szCs w:val="22"/>
    </w:rPr>
  </w:style>
  <w:style w:type="paragraph" w:customStyle="1" w:styleId="a4">
    <w:name w:val="Υποσημείωση"/>
    <w:rsid w:val="0095642D"/>
    <w:rPr>
      <w:rFonts w:ascii="Helvetica" w:eastAsia="Helvetica" w:hAnsi="Helvetica" w:cs="Helvetica"/>
      <w:color w:val="000000"/>
      <w:sz w:val="22"/>
      <w:szCs w:val="22"/>
    </w:rPr>
  </w:style>
  <w:style w:type="paragraph" w:customStyle="1" w:styleId="a5">
    <w:name w:val="Προεπιλογή"/>
    <w:rsid w:val="0095642D"/>
    <w:rPr>
      <w:rFonts w:ascii="Helvetica" w:hAnsi="Helvetica"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3685</Words>
  <Characters>19900</Characters>
  <Application>Microsoft Office Word</Application>
  <DocSecurity>0</DocSecurity>
  <Lines>165</Lines>
  <Paragraphs>47</Paragraphs>
  <ScaleCrop>false</ScaleCrop>
  <Company/>
  <LinksUpToDate>false</LinksUpToDate>
  <CharactersWithSpaces>23538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2017-05-22T11:42:00Z</dcterms:created>
  <dcterms:modified xsi:type="dcterms:W3CDTF">2017-05-22T11:42:00Z</dcterms:modified>
</cp:coreProperties>
</file>